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4B2432" w:rsidR="00F110CD" w:rsidP="25E80694" w:rsidRDefault="00F110CD" w14:paraId="35B04861" w14:textId="43AAE5D1">
      <w:pPr>
        <w:pStyle w:val="Header"/>
        <w:tabs>
          <w:tab w:val="right" w:pos="9639"/>
        </w:tabs>
        <w:rPr>
          <w:noProof w:val="0"/>
          <w:sz w:val="24"/>
          <w:szCs w:val="24"/>
        </w:rPr>
      </w:pPr>
      <w:bookmarkStart w:name="_Hlk37418177" w:id="0"/>
      <w:r w:rsidRPr="6C5E9C6E" w:rsidR="00F110CD">
        <w:rPr>
          <w:noProof w:val="0"/>
          <w:sz w:val="24"/>
          <w:szCs w:val="24"/>
        </w:rPr>
        <w:t>3GPP TSG RA</w:t>
      </w:r>
      <w:r w:rsidRPr="6C5E9C6E" w:rsidR="00BA1872">
        <w:rPr>
          <w:noProof w:val="0"/>
          <w:sz w:val="24"/>
          <w:szCs w:val="24"/>
        </w:rPr>
        <w:t xml:space="preserve">N WG1 </w:t>
      </w:r>
      <w:r w:rsidRPr="6C5E9C6E" w:rsidR="00B65452">
        <w:rPr>
          <w:noProof w:val="0"/>
          <w:sz w:val="24"/>
          <w:szCs w:val="24"/>
        </w:rPr>
        <w:t>#</w:t>
      </w:r>
      <w:r w:rsidRPr="6C5E9C6E" w:rsidR="00191E79">
        <w:rPr>
          <w:noProof w:val="0"/>
          <w:sz w:val="24"/>
          <w:szCs w:val="24"/>
        </w:rPr>
        <w:t>10</w:t>
      </w:r>
      <w:r w:rsidRPr="6C5E9C6E" w:rsidR="5F5B6F4B">
        <w:rPr>
          <w:noProof w:val="0"/>
          <w:sz w:val="24"/>
          <w:szCs w:val="24"/>
        </w:rPr>
        <w:t>7</w:t>
      </w:r>
      <w:r w:rsidRPr="6C5E9C6E" w:rsidR="6B5A7128">
        <w:rPr>
          <w:noProof w:val="0"/>
          <w:sz w:val="24"/>
          <w:szCs w:val="24"/>
        </w:rPr>
        <w:t>-e</w:t>
      </w:r>
      <w:r>
        <w:tab/>
      </w:r>
      <w:r w:rsidRPr="6C5E9C6E" w:rsidR="00BA1872">
        <w:rPr>
          <w:noProof w:val="0"/>
          <w:sz w:val="24"/>
          <w:szCs w:val="24"/>
        </w:rPr>
        <w:t>R1-</w:t>
      </w:r>
      <w:r w:rsidRPr="6C5E9C6E" w:rsidR="00E74A8E">
        <w:rPr>
          <w:rFonts w:cs="Arial"/>
          <w:b w:val="0"/>
          <w:bCs w:val="0"/>
          <w:noProof w:val="0"/>
          <w:color w:val="312E25"/>
          <w:lang w:val="en-GB"/>
        </w:rPr>
        <w:t xml:space="preserve"> </w:t>
      </w:r>
      <w:r w:rsidRPr="6C5E9C6E" w:rsidR="00E74A8E">
        <w:rPr>
          <w:noProof w:val="0"/>
          <w:sz w:val="24"/>
          <w:szCs w:val="24"/>
          <w:lang w:val="en-GB"/>
        </w:rPr>
        <w:t>2111201</w:t>
      </w:r>
    </w:p>
    <w:p w:rsidR="00CA26CE" w:rsidP="25E80694" w:rsidRDefault="002778BD" w14:paraId="30E02940" w14:textId="0E26FE11">
      <w:pPr>
        <w:pStyle w:val="Header"/>
        <w:rPr>
          <w:noProof w:val="0"/>
          <w:sz w:val="24"/>
          <w:szCs w:val="24"/>
        </w:rPr>
      </w:pPr>
      <w:r w:rsidRPr="25E80694">
        <w:rPr>
          <w:noProof w:val="0"/>
          <w:sz w:val="24"/>
          <w:szCs w:val="24"/>
        </w:rPr>
        <w:t xml:space="preserve">e-Meeting, </w:t>
      </w:r>
      <w:r w:rsidRPr="25E80694" w:rsidR="5B397208">
        <w:rPr>
          <w:noProof w:val="0"/>
          <w:sz w:val="24"/>
          <w:szCs w:val="24"/>
        </w:rPr>
        <w:t>November</w:t>
      </w:r>
      <w:r w:rsidRPr="25E80694" w:rsidR="00500573">
        <w:rPr>
          <w:noProof w:val="0"/>
          <w:sz w:val="24"/>
          <w:szCs w:val="24"/>
        </w:rPr>
        <w:t xml:space="preserve"> </w:t>
      </w:r>
      <w:r w:rsidRPr="25E80694" w:rsidR="00DF2123">
        <w:rPr>
          <w:noProof w:val="0"/>
          <w:sz w:val="24"/>
          <w:szCs w:val="24"/>
        </w:rPr>
        <w:t>1</w:t>
      </w:r>
      <w:r w:rsidRPr="25E80694" w:rsidR="00D676DE">
        <w:rPr>
          <w:noProof w:val="0"/>
          <w:sz w:val="24"/>
          <w:szCs w:val="24"/>
        </w:rPr>
        <w:t>1</w:t>
      </w:r>
      <w:r w:rsidRPr="25E80694" w:rsidR="00500573">
        <w:rPr>
          <w:noProof w:val="0"/>
          <w:sz w:val="24"/>
          <w:szCs w:val="24"/>
          <w:vertAlign w:val="superscript"/>
        </w:rPr>
        <w:t>th</w:t>
      </w:r>
      <w:r w:rsidRPr="25E80694" w:rsidR="00500573">
        <w:rPr>
          <w:noProof w:val="0"/>
          <w:sz w:val="24"/>
          <w:szCs w:val="24"/>
        </w:rPr>
        <w:t xml:space="preserve"> </w:t>
      </w:r>
      <w:r w:rsidRPr="25E80694" w:rsidR="00451BAE">
        <w:rPr>
          <w:noProof w:val="0"/>
          <w:sz w:val="24"/>
          <w:szCs w:val="24"/>
        </w:rPr>
        <w:t xml:space="preserve">– </w:t>
      </w:r>
      <w:r w:rsidRPr="25E80694" w:rsidR="00D676DE">
        <w:rPr>
          <w:noProof w:val="0"/>
          <w:sz w:val="24"/>
          <w:szCs w:val="24"/>
        </w:rPr>
        <w:t>19</w:t>
      </w:r>
      <w:r w:rsidRPr="25E80694" w:rsidR="00500573">
        <w:rPr>
          <w:noProof w:val="0"/>
          <w:sz w:val="24"/>
          <w:szCs w:val="24"/>
          <w:vertAlign w:val="superscript"/>
        </w:rPr>
        <w:t>th</w:t>
      </w:r>
      <w:r w:rsidRPr="25E80694">
        <w:rPr>
          <w:noProof w:val="0"/>
          <w:sz w:val="24"/>
          <w:szCs w:val="24"/>
        </w:rPr>
        <w:t>, 202</w:t>
      </w:r>
      <w:r w:rsidRPr="25E80694" w:rsidR="00500573">
        <w:rPr>
          <w:noProof w:val="0"/>
          <w:sz w:val="24"/>
          <w:szCs w:val="24"/>
        </w:rPr>
        <w:t>1</w:t>
      </w:r>
    </w:p>
    <w:bookmarkEnd w:id="0"/>
    <w:p w:rsidRPr="005D64D3" w:rsidR="00850D96" w:rsidP="00CA26CE" w:rsidRDefault="00850D96" w14:paraId="2CFE1919" w14:textId="77777777">
      <w:pPr>
        <w:pStyle w:val="Header"/>
        <w:rPr>
          <w:bCs/>
          <w:noProof w:val="0"/>
          <w:sz w:val="24"/>
          <w:lang w:eastAsia="ja-JP"/>
        </w:rPr>
      </w:pPr>
    </w:p>
    <w:p w:rsidRPr="001E5981" w:rsidR="0034111C" w:rsidP="16512788" w:rsidRDefault="0034111C" w14:paraId="30E02941" w14:textId="2F825A9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r w:rsidR="00816153">
        <w:rPr>
          <w:rFonts w:cs="Arial"/>
          <w:b/>
          <w:bCs/>
          <w:sz w:val="24"/>
          <w:szCs w:val="24"/>
        </w:rPr>
        <w:t>7</w:t>
      </w:r>
    </w:p>
    <w:p w:rsidRPr="001E5981"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Pr="0016316A" w:rsidR="0034111C" w:rsidP="16512788" w:rsidRDefault="0034111C" w14:paraId="30E02943" w14:textId="377085AB">
      <w:pPr>
        <w:ind w:left="1985" w:hanging="1985"/>
        <w:rPr>
          <w:rFonts w:ascii="Arial" w:hAnsi="Arial" w:cs="Arial"/>
          <w:b/>
          <w:bCs/>
          <w:sz w:val="24"/>
          <w:szCs w:val="24"/>
        </w:rPr>
      </w:pPr>
      <w:r w:rsidRPr="460A23E6">
        <w:rPr>
          <w:rFonts w:ascii="Arial" w:hAnsi="Arial" w:cs="Arial"/>
          <w:b/>
          <w:bCs/>
          <w:sz w:val="24"/>
          <w:szCs w:val="24"/>
        </w:rPr>
        <w:t>Title:</w:t>
      </w:r>
      <w:r>
        <w:tab/>
      </w:r>
      <w:r w:rsidRPr="460A23E6" w:rsidR="631DF816">
        <w:rPr>
          <w:rFonts w:ascii="Arial" w:hAnsi="Arial" w:cs="Arial"/>
          <w:b/>
          <w:bCs/>
          <w:sz w:val="24"/>
          <w:szCs w:val="24"/>
        </w:rPr>
        <w:t xml:space="preserve">PTRS enhancements for </w:t>
      </w:r>
      <w:proofErr w:type="spellStart"/>
      <w:r w:rsidRPr="460A23E6" w:rsidR="631DF816">
        <w:rPr>
          <w:rFonts w:ascii="Arial" w:hAnsi="Arial" w:cs="Arial"/>
          <w:b/>
          <w:bCs/>
          <w:sz w:val="24"/>
          <w:szCs w:val="24"/>
        </w:rPr>
        <w:t>DFTsOFDM</w:t>
      </w:r>
      <w:proofErr w:type="spellEnd"/>
    </w:p>
    <w:p w:rsidRPr="0016316A" w:rsidR="0034111C" w:rsidP="16512788" w:rsidRDefault="0034111C" w14:paraId="30E02944" w14:textId="60B6B0C7">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Pr="00ED1327" w:rsidR="00ED1327" w:rsidP="00ED1327" w:rsidRDefault="00EE7FA7" w14:paraId="7CF7938E" w14:textId="7E19F756">
      <w:pPr>
        <w:pStyle w:val="Heading1"/>
      </w:pPr>
      <w:r w:rsidRPr="0016316A">
        <w:t>Introduction</w:t>
      </w:r>
    </w:p>
    <w:p w:rsidRPr="002D516A" w:rsidR="005D7F9B" w:rsidP="25E80694" w:rsidRDefault="00E66066" w14:paraId="767F93E5" w14:textId="2826B817">
      <w:pPr>
        <w:jc w:val="both"/>
      </w:pPr>
      <w:bookmarkStart w:name="_Hlk86740649" w:id="1"/>
      <w:bookmarkStart w:name="_Hlk510705081" w:id="2"/>
      <w:r>
        <w:t>This contribution</w:t>
      </w:r>
      <w:r w:rsidR="002D516A">
        <w:t xml:space="preserve"> evaluates </w:t>
      </w:r>
      <w:r w:rsidR="79655228">
        <w:t xml:space="preserve">the potential of </w:t>
      </w:r>
      <w:r w:rsidR="34DE08B5">
        <w:t>PTRS e</w:t>
      </w:r>
      <w:r w:rsidR="35ED23BF">
        <w:t>nhancements</w:t>
      </w:r>
      <w:r w:rsidR="34DE08B5">
        <w:t xml:space="preserve"> for DFT</w:t>
      </w:r>
      <w:r w:rsidR="3FEC3C81">
        <w:t>-</w:t>
      </w:r>
      <w:r w:rsidR="34DE08B5">
        <w:t>s</w:t>
      </w:r>
      <w:r w:rsidR="3FEC3C81">
        <w:t>-</w:t>
      </w:r>
      <w:r w:rsidR="34DE08B5">
        <w:t>OFDM</w:t>
      </w:r>
      <w:bookmarkEnd w:id="1"/>
      <w:r w:rsidR="731ED9F8">
        <w:t>.</w:t>
      </w:r>
    </w:p>
    <w:p w:rsidRPr="005968AA" w:rsidR="005968AA" w:rsidP="005968AA" w:rsidRDefault="00E66066" w14:paraId="0CBB642B" w14:textId="0DDD758F">
      <w:pPr>
        <w:pStyle w:val="Heading1"/>
      </w:pPr>
      <w:r>
        <w:t>Discussion</w:t>
      </w:r>
    </w:p>
    <w:p w:rsidR="00E66066" w:rsidP="00E66066" w:rsidRDefault="004C0197" w14:paraId="15AC7E4C" w14:textId="6202D530">
      <w:pPr>
        <w:pStyle w:val="Heading2"/>
      </w:pPr>
      <w:bookmarkStart w:name="_Hlk86739923" w:id="3"/>
      <w:r>
        <w:t>Background</w:t>
      </w:r>
    </w:p>
    <w:bookmarkEnd w:id="2"/>
    <w:bookmarkEnd w:id="3"/>
    <w:p w:rsidR="001955CA" w:rsidP="001955CA" w:rsidRDefault="001955CA" w14:paraId="6636C268" w14:textId="425C00CB">
      <w:pPr>
        <w:tabs>
          <w:tab w:val="left" w:pos="665"/>
        </w:tabs>
        <w:rPr>
          <w:lang w:eastAsia="ja-JP"/>
        </w:rPr>
      </w:pPr>
      <w:r w:rsidRPr="3FEBDE7B">
        <w:rPr>
          <w:lang w:eastAsia="ja-JP"/>
        </w:rPr>
        <w:t>In RAN1#106-e, it was agreed that</w:t>
      </w:r>
    </w:p>
    <w:p w:rsidR="001955CA" w:rsidP="001955CA" w:rsidRDefault="001955CA" w14:paraId="5DCD0FE8" w14:textId="77777777">
      <w:pPr>
        <w:spacing w:after="0"/>
      </w:pPr>
      <w:r w:rsidRPr="3FEBDE7B">
        <w:rPr>
          <w:rFonts w:ascii="Times" w:hAnsi="Times" w:eastAsia="Times" w:cs="Times"/>
          <w:highlight w:val="green"/>
        </w:rPr>
        <w:t>Agreement:</w:t>
      </w:r>
    </w:p>
    <w:p w:rsidRPr="0099197B" w:rsidR="001955CA" w:rsidP="001955CA" w:rsidRDefault="001955CA" w14:paraId="1EE8285A" w14:textId="77777777">
      <w:pPr>
        <w:spacing w:after="0"/>
        <w:rPr>
          <w:i/>
          <w:iCs/>
          <w:color w:val="808080" w:themeColor="background1" w:themeShade="80"/>
          <w:sz w:val="18"/>
          <w:szCs w:val="18"/>
        </w:rPr>
      </w:pPr>
      <w:r w:rsidRPr="0099197B">
        <w:rPr>
          <w:rFonts w:eastAsia="Times New Roman"/>
          <w:i/>
          <w:iCs/>
          <w:color w:val="808080" w:themeColor="background1" w:themeShade="80"/>
        </w:rPr>
        <w:t xml:space="preserve">Further study and conclude on whether to </w:t>
      </w:r>
      <w:bookmarkStart w:name="_Hlk86740334" w:id="4"/>
      <w:r w:rsidRPr="0099197B">
        <w:rPr>
          <w:rFonts w:eastAsia="Times New Roman"/>
          <w:i/>
          <w:iCs/>
          <w:color w:val="808080" w:themeColor="background1" w:themeShade="80"/>
        </w:rPr>
        <w:t xml:space="preserve">introduce (Ng = 16, Ns = 2, L = 1) and/or (Ng = 16, Ns = 4, L = 1) </w:t>
      </w:r>
      <w:bookmarkEnd w:id="4"/>
      <w:r w:rsidRPr="0099197B">
        <w:rPr>
          <w:rFonts w:eastAsia="Times New Roman"/>
          <w:i/>
          <w:iCs/>
          <w:color w:val="808080" w:themeColor="background1" w:themeShade="80"/>
        </w:rPr>
        <w:t>for DFT-s-OFDM by RAN1#106b.</w:t>
      </w:r>
    </w:p>
    <w:p w:rsidRPr="0099197B" w:rsidR="001955CA" w:rsidP="001955CA" w:rsidRDefault="001955CA" w14:paraId="4B60BBD8" w14:textId="77777777">
      <w:pPr>
        <w:pStyle w:val="ListParagraph"/>
        <w:numPr>
          <w:ilvl w:val="0"/>
          <w:numId w:val="28"/>
        </w:numPr>
        <w:spacing w:line="252" w:lineRule="auto"/>
        <w:rPr>
          <w:i/>
          <w:iCs/>
          <w:color w:val="808080" w:themeColor="background1" w:themeShade="80"/>
          <w:sz w:val="22"/>
          <w:szCs w:val="22"/>
          <w:lang w:val="en-GB"/>
        </w:rPr>
      </w:pPr>
      <w:r w:rsidRPr="0099197B">
        <w:rPr>
          <w:rFonts w:eastAsia="Times New Roman"/>
          <w:i/>
          <w:iCs/>
          <w:color w:val="808080" w:themeColor="background1" w:themeShade="80"/>
          <w:sz w:val="20"/>
          <w:szCs w:val="20"/>
          <w:lang w:val="en-GB"/>
        </w:rPr>
        <w:t>Note: Ng number of PT-RS groups, Ns number of samples per PT-RS group, and PTRS every L number of DFT-s-OFDM symbols</w:t>
      </w:r>
    </w:p>
    <w:p w:rsidRPr="0099197B" w:rsidR="001955CA" w:rsidP="001955CA" w:rsidRDefault="001955CA" w14:paraId="59131B51" w14:textId="77777777">
      <w:pPr>
        <w:pStyle w:val="ListParagraph"/>
        <w:numPr>
          <w:ilvl w:val="0"/>
          <w:numId w:val="28"/>
        </w:numPr>
        <w:spacing w:line="252" w:lineRule="auto"/>
        <w:rPr>
          <w:i/>
          <w:iCs/>
          <w:color w:val="808080" w:themeColor="background1" w:themeShade="80"/>
          <w:sz w:val="22"/>
          <w:szCs w:val="22"/>
          <w:lang w:val="en-GB"/>
        </w:rPr>
      </w:pPr>
      <w:r w:rsidRPr="0099197B">
        <w:rPr>
          <w:rFonts w:eastAsia="Times New Roman"/>
          <w:i/>
          <w:iCs/>
          <w:color w:val="808080" w:themeColor="background1" w:themeShade="80"/>
          <w:sz w:val="20"/>
          <w:szCs w:val="20"/>
          <w:lang w:val="en-GB"/>
        </w:rPr>
        <w:t>FFS applicable to which RB allocation(s) if agreed to introduce (Ng = 16, Ns = 2, L = 1) and/or (Ng = 16, Ns = 4, L = 1)</w:t>
      </w:r>
    </w:p>
    <w:p w:rsidR="001955CA" w:rsidP="001955CA" w:rsidRDefault="001955CA" w14:paraId="30E5428C" w14:textId="77777777">
      <w:pPr>
        <w:rPr>
          <w:iCs/>
          <w:u w:val="single"/>
          <w:lang w:eastAsia="zh-CN"/>
        </w:rPr>
      </w:pPr>
    </w:p>
    <w:p w:rsidRPr="001955CA" w:rsidR="001955CA" w:rsidP="001955CA" w:rsidRDefault="001955CA" w14:paraId="3FCD21E3" w14:textId="6292B2E1">
      <w:r w:rsidRPr="001955CA">
        <w:rPr>
          <w:iCs/>
          <w:lang w:eastAsia="zh-CN"/>
        </w:rPr>
        <w:t xml:space="preserve">In </w:t>
      </w:r>
      <w:r>
        <w:t>RAN1 #106bis-e, there was no consensus achieved regarding the PTRS enhancements for DFT-s-OFDM, and the following conclusion was drawn:</w:t>
      </w:r>
    </w:p>
    <w:p w:rsidR="001955CA" w:rsidP="001955CA" w:rsidRDefault="001955CA" w14:paraId="4F04260A" w14:textId="15443FF6">
      <w:pPr>
        <w:rPr>
          <w:iCs/>
          <w:u w:val="single"/>
          <w:lang w:eastAsia="zh-CN"/>
        </w:rPr>
      </w:pPr>
      <w:r>
        <w:rPr>
          <w:iCs/>
          <w:u w:val="single"/>
          <w:lang w:eastAsia="zh-CN"/>
        </w:rPr>
        <w:t>Conclusion:</w:t>
      </w:r>
    </w:p>
    <w:p w:rsidR="001955CA" w:rsidP="001955CA" w:rsidRDefault="001955CA" w14:paraId="6D3425D2" w14:textId="77777777">
      <w:pPr>
        <w:rPr>
          <w:lang w:eastAsia="zh-CN"/>
        </w:rPr>
      </w:pPr>
      <w:r>
        <w:rPr>
          <w:iCs/>
          <w:lang w:eastAsia="zh-CN"/>
        </w:rPr>
        <w:t xml:space="preserve">There’s no consensus in RAN1 to introduce </w:t>
      </w:r>
      <w:r>
        <w:rPr>
          <w:lang w:eastAsia="zh-CN"/>
        </w:rPr>
        <w:t xml:space="preserve">(Ng = 16, Ns = 2, L = 1) and/or (Ng = 16, Ns = 4, L = 1) </w:t>
      </w:r>
      <w:r>
        <w:t>for NR operation in FR2-2 with DFT-s-OFDM in Rel-17</w:t>
      </w:r>
      <w:r>
        <w:rPr>
          <w:lang w:eastAsia="zh-CN"/>
        </w:rPr>
        <w:t>.</w:t>
      </w:r>
    </w:p>
    <w:p w:rsidRPr="00E36EBE" w:rsidR="001955CA" w:rsidP="001955CA" w:rsidRDefault="001955CA" w14:paraId="049BE17A" w14:textId="77777777">
      <w:pPr>
        <w:pStyle w:val="ListParagraph"/>
        <w:numPr>
          <w:ilvl w:val="0"/>
          <w:numId w:val="29"/>
        </w:numPr>
        <w:spacing w:line="252" w:lineRule="auto"/>
        <w:contextualSpacing w:val="0"/>
        <w:rPr>
          <w:szCs w:val="20"/>
          <w:lang w:val="en-GB"/>
        </w:rPr>
      </w:pPr>
      <w:r w:rsidRPr="00E36EBE">
        <w:rPr>
          <w:szCs w:val="20"/>
          <w:lang w:val="en-GB"/>
        </w:rPr>
        <w:t>Note: Ng number of PT-RS groups, Ns number of samples per PT-RS group, and PTRS every L number of DFT-s-OFDM symbols</w:t>
      </w:r>
    </w:p>
    <w:p w:rsidR="001955CA" w:rsidP="001955CA" w:rsidRDefault="001955CA" w14:paraId="10989921" w14:textId="77777777">
      <w:pPr>
        <w:tabs>
          <w:tab w:val="left" w:pos="665"/>
        </w:tabs>
        <w:rPr>
          <w:b/>
          <w:bCs/>
          <w:u w:val="single"/>
        </w:rPr>
      </w:pPr>
    </w:p>
    <w:p w:rsidR="001955CA" w:rsidP="001955CA" w:rsidRDefault="14B7C30C" w14:paraId="57240211" w14:textId="01603AB0">
      <w:r>
        <w:t xml:space="preserve">Based on that, we believe that PTRS enhancements are not part of Rel-17, even though they could improve the DFT-s-OFDM performance of higher order modulations significantly. </w:t>
      </w:r>
      <w:r w:rsidR="1E216D22">
        <w:t>However, majority of companies see the PTRS enhancements as</w:t>
      </w:r>
      <w:r w:rsidR="3B1E1B58">
        <w:t xml:space="preserve"> potential option to improve the performance especially for high order modulations.</w:t>
      </w:r>
    </w:p>
    <w:p w:rsidR="004C0197" w:rsidP="001955CA" w:rsidRDefault="004C0197" w14:paraId="541692A9" w14:textId="11B0B12B">
      <w:r>
        <w:t>In the next section, we provide the performance results and show the potential of PTRS enhancements.</w:t>
      </w:r>
    </w:p>
    <w:p w:rsidR="004C0197" w:rsidP="004C0197" w:rsidRDefault="004C0197" w14:paraId="72815E6C" w14:textId="029CBE1E">
      <w:pPr>
        <w:pStyle w:val="Heading2"/>
      </w:pPr>
      <w:bookmarkStart w:name="_Hlk86740111" w:id="5"/>
      <w:r>
        <w:t>PTRS enhancements</w:t>
      </w:r>
    </w:p>
    <w:bookmarkEnd w:id="5"/>
    <w:p w:rsidR="001955CA" w:rsidP="001955CA" w:rsidRDefault="001955CA" w14:paraId="1B702423" w14:textId="3EF67851">
      <w:r>
        <w:t xml:space="preserve">In Rel-15/16, there are five different PTRS configurations for DFT-s-OFDM (according to Table 6.2.3.2-1 in </w:t>
      </w:r>
      <w:r w:rsidR="00CE0E09">
        <w:fldChar w:fldCharType="begin"/>
      </w:r>
      <w:r w:rsidR="00CE0E09">
        <w:instrText xml:space="preserve"> REF _Ref86821806 \r \h </w:instrText>
      </w:r>
      <w:r w:rsidR="00CE0E09">
        <w:fldChar w:fldCharType="separate"/>
      </w:r>
      <w:r w:rsidR="00CE0E09">
        <w:t>[1]</w:t>
      </w:r>
      <w:r w:rsidR="00CE0E09">
        <w:fldChar w:fldCharType="end"/>
      </w:r>
      <w:r w:rsidR="00CE0E09">
        <w:t xml:space="preserve"> </w:t>
      </w:r>
      <w:r>
        <w:t>copied below, and we refer to these patterns using numbering from 1 to 5 here). The chosen configuration is based on the bandwidth thresholds indicated in PTRS-</w:t>
      </w:r>
      <w:proofErr w:type="spellStart"/>
      <w:r>
        <w:t>UplinkConfig</w:t>
      </w:r>
      <w:proofErr w:type="spellEnd"/>
      <w:r>
        <w:t xml:space="preserve">, </w:t>
      </w:r>
      <w:proofErr w:type="gramStart"/>
      <w:r>
        <w:t>and also</w:t>
      </w:r>
      <w:proofErr w:type="gramEnd"/>
      <w:r>
        <w:t xml:space="preserve"> time-domain (symbol) density can be configured to occur in every symbol (L=1) or every second symbol (L=2).</w:t>
      </w:r>
    </w:p>
    <w:p w:rsidR="001955CA" w:rsidP="001955CA" w:rsidRDefault="001955CA" w14:paraId="38272403" w14:textId="77777777"/>
    <w:p w:rsidR="001955CA" w:rsidP="001955CA" w:rsidRDefault="001955CA" w14:paraId="509D6400" w14:textId="77777777">
      <w:r w:rsidRPr="00067B18">
        <w:rPr>
          <w:noProof/>
        </w:rPr>
        <w:lastRenderedPageBreak/>
        <w:drawing>
          <wp:inline distT="0" distB="0" distL="0" distR="0" wp14:anchorId="2FC6AE8D" wp14:editId="74231BB4">
            <wp:extent cx="6120765" cy="1760220"/>
            <wp:effectExtent l="0" t="0" r="0" b="0"/>
            <wp:docPr id="619668691" name="Picture 619668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760220"/>
                    </a:xfrm>
                    <a:prstGeom prst="rect">
                      <a:avLst/>
                    </a:prstGeom>
                    <a:noFill/>
                    <a:ln>
                      <a:noFill/>
                    </a:ln>
                  </pic:spPr>
                </pic:pic>
              </a:graphicData>
            </a:graphic>
          </wp:inline>
        </w:drawing>
      </w:r>
    </w:p>
    <w:p w:rsidR="001955CA" w:rsidP="001955CA" w:rsidRDefault="001955CA" w14:paraId="411236D5" w14:textId="3ABB97EE">
      <w:r>
        <w:t>Rel-15 configurations perform well up to a certain PRB allocation size and MCS. However, it seems that for large MCSs some new PTRS configurations are needed. It is because the Rel-15 configuration was determined to achieve similar performance as CPE compensation of CP-OFDM PTRS.</w:t>
      </w:r>
    </w:p>
    <w:p w:rsidRPr="00F24C01" w:rsidR="004C0197" w:rsidP="001955CA" w:rsidRDefault="004C0197" w14:paraId="49C0690A" w14:textId="3A4DB208">
      <w:r>
        <w:t xml:space="preserve">In RAN1#106-e, two </w:t>
      </w:r>
      <w:r w:rsidR="00F24C01">
        <w:t xml:space="preserve">new PTRS patterns were considered, i.e., </w:t>
      </w:r>
      <w:r w:rsidRPr="00F24C01" w:rsidR="00F24C01">
        <w:rPr>
          <w:i/>
          <w:iCs/>
        </w:rPr>
        <w:t>introduce (Ng = 16, Ns = 2, L = 1) and/or (Ng = 16, Ns = 4, L = 1)</w:t>
      </w:r>
      <w:r w:rsidR="00F24C01">
        <w:rPr>
          <w:i/>
          <w:iCs/>
        </w:rPr>
        <w:t xml:space="preserve">. </w:t>
      </w:r>
      <w:r w:rsidR="00F24C01">
        <w:t>However, this only defines the number of PTRS groups and group size. The actual patterns can be done in different ways:</w:t>
      </w:r>
    </w:p>
    <w:p w:rsidRPr="00022CFB" w:rsidR="004C0197" w:rsidP="004C0197" w:rsidRDefault="004C0197" w14:paraId="7381C721" w14:textId="77777777">
      <w:pPr>
        <w:pStyle w:val="ListParagraph"/>
        <w:numPr>
          <w:ilvl w:val="0"/>
          <w:numId w:val="21"/>
        </w:numPr>
        <w:rPr>
          <w:lang w:val="en-GB"/>
        </w:rPr>
      </w:pPr>
      <w:r w:rsidRPr="43D1D0B2">
        <w:rPr>
          <w:sz w:val="20"/>
          <w:szCs w:val="20"/>
          <w:lang w:val="en-GB"/>
        </w:rPr>
        <w:t xml:space="preserve">Increasing number of groups to 16, by using extension of Conf. 5 in </w:t>
      </w:r>
      <w:r w:rsidRPr="43D1D0B2">
        <w:rPr>
          <w:rFonts w:eastAsia="Times New Roman"/>
          <w:sz w:val="20"/>
          <w:szCs w:val="20"/>
          <w:lang w:val="en-GB"/>
        </w:rPr>
        <w:t>Table 6.4.1.2.2.2-1 of TS38.211</w:t>
      </w:r>
      <w:r w:rsidRPr="43D1D0B2">
        <w:rPr>
          <w:sz w:val="20"/>
          <w:szCs w:val="20"/>
          <w:lang w:val="en-GB"/>
        </w:rPr>
        <w:t xml:space="preserve"> (16x2 and 16x4)</w:t>
      </w:r>
      <w:r w:rsidRPr="00B43BA8">
        <w:rPr>
          <w:lang w:val="en-GB"/>
        </w:rPr>
        <w:tab/>
      </w:r>
    </w:p>
    <w:p w:rsidRPr="002D0123" w:rsidR="004C0197" w:rsidP="004C0197" w:rsidRDefault="004C0197" w14:paraId="54C139BE" w14:textId="7F72D989">
      <w:pPr>
        <w:pStyle w:val="ListParagraph"/>
        <w:numPr>
          <w:ilvl w:val="0"/>
          <w:numId w:val="21"/>
        </w:numPr>
        <w:rPr>
          <w:lang w:val="en-GB"/>
        </w:rPr>
      </w:pPr>
      <w:r w:rsidRPr="460A23E6">
        <w:rPr>
          <w:sz w:val="20"/>
          <w:szCs w:val="20"/>
          <w:lang w:val="en-GB"/>
        </w:rPr>
        <w:t xml:space="preserve">Increasing number of groups to 16, by using extension of Conf. 3 in </w:t>
      </w:r>
      <w:r w:rsidRPr="460A23E6">
        <w:rPr>
          <w:rFonts w:eastAsia="Times New Roman"/>
          <w:sz w:val="20"/>
          <w:szCs w:val="20"/>
          <w:lang w:val="en-GB"/>
        </w:rPr>
        <w:t>Table 6.4.1.2.2.2-1 of TS38.211</w:t>
      </w:r>
      <w:r w:rsidRPr="460A23E6">
        <w:rPr>
          <w:sz w:val="20"/>
          <w:szCs w:val="20"/>
          <w:lang w:val="en-GB"/>
        </w:rPr>
        <w:t xml:space="preserve"> (16x2 and 16x4)</w:t>
      </w:r>
      <w:r w:rsidRPr="00CE0E09">
        <w:rPr>
          <w:lang w:val="en-GB"/>
        </w:rPr>
        <w:tab/>
      </w:r>
    </w:p>
    <w:p w:rsidRPr="00A556EC" w:rsidR="004C0197" w:rsidP="004C0197" w:rsidRDefault="004C0197" w14:paraId="13D11880" w14:textId="77777777">
      <w:pPr>
        <w:pStyle w:val="ListParagraph"/>
        <w:numPr>
          <w:ilvl w:val="0"/>
          <w:numId w:val="21"/>
        </w:numPr>
        <w:rPr>
          <w:lang w:val="en-GB"/>
        </w:rPr>
      </w:pPr>
      <w:r w:rsidRPr="002D0123">
        <w:rPr>
          <w:sz w:val="20"/>
          <w:szCs w:val="20"/>
          <w:lang w:val="en-GB"/>
        </w:rPr>
        <w:t xml:space="preserve">Increasing number of groups to </w:t>
      </w:r>
      <w:r>
        <w:rPr>
          <w:sz w:val="20"/>
          <w:szCs w:val="20"/>
          <w:lang w:val="en-GB"/>
        </w:rPr>
        <w:t>16</w:t>
      </w:r>
      <w:r w:rsidRPr="002D0123">
        <w:rPr>
          <w:sz w:val="20"/>
          <w:szCs w:val="20"/>
          <w:lang w:val="en-GB"/>
        </w:rPr>
        <w:t xml:space="preserve"> </w:t>
      </w:r>
      <w:r>
        <w:rPr>
          <w:sz w:val="20"/>
          <w:szCs w:val="20"/>
          <w:lang w:val="en-GB"/>
        </w:rPr>
        <w:t>using evenly distributed PTRS groups (16x2 and 16x4)</w:t>
      </w:r>
    </w:p>
    <w:p w:rsidRPr="00A556EC" w:rsidR="004C0197" w:rsidP="004C0197" w:rsidRDefault="004C0197" w14:paraId="57A59E3F" w14:textId="7F801BE0">
      <w:pPr>
        <w:pStyle w:val="ListParagraph"/>
        <w:numPr>
          <w:ilvl w:val="0"/>
          <w:numId w:val="21"/>
        </w:numPr>
        <w:rPr>
          <w:lang w:val="en-GB"/>
        </w:rPr>
      </w:pPr>
      <w:r w:rsidRPr="002D0123">
        <w:rPr>
          <w:sz w:val="20"/>
          <w:szCs w:val="20"/>
          <w:lang w:val="en-GB"/>
        </w:rPr>
        <w:t xml:space="preserve">Increasing number of groups to </w:t>
      </w:r>
      <w:r>
        <w:rPr>
          <w:sz w:val="20"/>
          <w:szCs w:val="20"/>
          <w:lang w:val="en-GB"/>
        </w:rPr>
        <w:t>16 using the proposed mapping unit with X=1/2</w:t>
      </w:r>
      <w:r w:rsidR="00F24C01">
        <w:rPr>
          <w:sz w:val="20"/>
          <w:szCs w:val="20"/>
          <w:lang w:val="en-GB"/>
        </w:rPr>
        <w:t>, which is explained next</w:t>
      </w:r>
    </w:p>
    <w:p w:rsidR="004C0197" w:rsidP="001955CA" w:rsidRDefault="004C0197" w14:paraId="2177D356" w14:textId="3B490F13"/>
    <w:p w:rsidR="004C0197" w:rsidP="001955CA" w:rsidRDefault="004C0197" w14:paraId="3F00D323" w14:textId="77777777"/>
    <w:p w:rsidRPr="00B010E0" w:rsidR="001955CA" w:rsidP="001955CA" w:rsidRDefault="001955CA" w14:paraId="72CE5341" w14:textId="77777777">
      <w:pPr>
        <w:rPr>
          <w:b/>
          <w:bCs/>
          <w:u w:val="single"/>
        </w:rPr>
      </w:pPr>
      <w:r>
        <w:rPr>
          <w:b/>
          <w:u w:val="single"/>
        </w:rPr>
        <w:t>New PTRS mapping unit:</w:t>
      </w:r>
    </w:p>
    <w:p w:rsidRPr="00A714DB" w:rsidR="001955CA" w:rsidP="001955CA" w:rsidRDefault="001955CA" w14:paraId="705CE88F" w14:textId="13643F11">
      <w:pPr>
        <w:jc w:val="both"/>
        <w:rPr>
          <w:bCs/>
          <w:kern w:val="2"/>
          <w:lang w:eastAsia="zh-CN"/>
        </w:rPr>
      </w:pPr>
      <w:r w:rsidRPr="00A714DB">
        <w:rPr>
          <w:bCs/>
          <w:kern w:val="2"/>
          <w:lang w:eastAsia="zh-CN"/>
        </w:rPr>
        <w:t xml:space="preserve">In the existing Rel-15 specification, the PTRS patterns are mapped to a single </w:t>
      </w:r>
      <w:bookmarkStart w:name="_Hlk83909201" w:id="6"/>
      <w:r w:rsidRPr="00A714DB">
        <w:rPr>
          <w:bCs/>
          <w:kern w:val="2"/>
          <w:lang w:eastAsia="zh-CN"/>
        </w:rPr>
        <w:t>DFT</w:t>
      </w:r>
      <w:r>
        <w:rPr>
          <w:bCs/>
          <w:kern w:val="2"/>
          <w:lang w:eastAsia="zh-CN"/>
        </w:rPr>
        <w:t>-</w:t>
      </w:r>
      <w:r w:rsidRPr="00A714DB">
        <w:rPr>
          <w:bCs/>
          <w:kern w:val="2"/>
          <w:lang w:eastAsia="zh-CN"/>
        </w:rPr>
        <w:t>s</w:t>
      </w:r>
      <w:r>
        <w:rPr>
          <w:bCs/>
          <w:kern w:val="2"/>
          <w:lang w:eastAsia="zh-CN"/>
        </w:rPr>
        <w:t>-</w:t>
      </w:r>
      <w:bookmarkEnd w:id="6"/>
      <w:r w:rsidRPr="00A714DB">
        <w:rPr>
          <w:bCs/>
          <w:kern w:val="2"/>
          <w:lang w:eastAsia="zh-CN"/>
        </w:rPr>
        <w:t xml:space="preserve">OFDM symbol. </w:t>
      </w:r>
      <w:r w:rsidR="004C0197">
        <w:rPr>
          <w:bCs/>
          <w:kern w:val="2"/>
          <w:lang w:eastAsia="zh-CN"/>
        </w:rPr>
        <w:t>One enhancement option is</w:t>
      </w:r>
      <w:r>
        <w:rPr>
          <w:bCs/>
          <w:kern w:val="2"/>
          <w:lang w:eastAsia="zh-CN"/>
        </w:rPr>
        <w:t xml:space="preserve"> to introduce</w:t>
      </w:r>
      <w:r w:rsidRPr="00A714DB">
        <w:rPr>
          <w:bCs/>
          <w:kern w:val="2"/>
          <w:lang w:eastAsia="zh-CN"/>
        </w:rPr>
        <w:t xml:space="preserve"> new PTRS </w:t>
      </w:r>
      <w:r>
        <w:rPr>
          <w:bCs/>
          <w:kern w:val="2"/>
          <w:lang w:eastAsia="zh-CN"/>
        </w:rPr>
        <w:t xml:space="preserve">patterns </w:t>
      </w:r>
      <w:r w:rsidRPr="00A714DB">
        <w:rPr>
          <w:bCs/>
          <w:kern w:val="2"/>
          <w:lang w:eastAsia="zh-CN"/>
        </w:rPr>
        <w:t>by means of adaptive PTRS mapping unit</w:t>
      </w:r>
      <w:r w:rsidRPr="2700A6B7">
        <w:rPr>
          <w:kern w:val="2"/>
          <w:lang w:eastAsia="zh-CN"/>
        </w:rPr>
        <w:t xml:space="preserve"> in terms of fraction or multiple of DFT-s-OFDM symbols.</w:t>
      </w:r>
      <w:r w:rsidRPr="00A714DB">
        <w:rPr>
          <w:bCs/>
          <w:kern w:val="2"/>
          <w:lang w:eastAsia="zh-CN"/>
        </w:rPr>
        <w:t xml:space="preserve"> Let X be the defined allocation unit</w:t>
      </w:r>
    </w:p>
    <w:p w:rsidRPr="00B010E0" w:rsidR="001955CA" w:rsidP="001955CA" w:rsidRDefault="001955CA" w14:paraId="3752B135" w14:textId="77777777">
      <w:pPr>
        <w:pStyle w:val="ListParagraph"/>
        <w:numPr>
          <w:ilvl w:val="0"/>
          <w:numId w:val="27"/>
        </w:numPr>
        <w:ind w:left="0" w:firstLine="0"/>
        <w:jc w:val="both"/>
        <w:rPr>
          <w:bCs/>
          <w:kern w:val="2"/>
          <w:sz w:val="20"/>
          <w:szCs w:val="20"/>
          <w:lang w:val="en-GB"/>
        </w:rPr>
      </w:pPr>
      <w:r w:rsidRPr="00B010E0">
        <w:rPr>
          <w:bCs/>
          <w:kern w:val="2"/>
          <w:sz w:val="20"/>
          <w:szCs w:val="20"/>
          <w:lang w:val="en-GB"/>
        </w:rPr>
        <w:t xml:space="preserve">PTRS patterns can be mapped to part of the </w:t>
      </w:r>
      <w:r w:rsidRPr="00D94233">
        <w:rPr>
          <w:bCs/>
          <w:kern w:val="2"/>
          <w:sz w:val="20"/>
          <w:szCs w:val="20"/>
          <w:lang w:val="en-GB"/>
        </w:rPr>
        <w:t>DFT-s-</w:t>
      </w:r>
      <w:r w:rsidRPr="00B010E0">
        <w:rPr>
          <w:bCs/>
          <w:kern w:val="2"/>
          <w:sz w:val="20"/>
          <w:szCs w:val="20"/>
          <w:lang w:val="en-GB"/>
        </w:rPr>
        <w:t xml:space="preserve">OFDM symbol or multiple </w:t>
      </w:r>
      <w:r w:rsidRPr="00D94233">
        <w:rPr>
          <w:bCs/>
          <w:kern w:val="2"/>
          <w:sz w:val="20"/>
          <w:szCs w:val="20"/>
          <w:lang w:val="en-GB"/>
        </w:rPr>
        <w:t>DFT-s-</w:t>
      </w:r>
      <w:r w:rsidRPr="00B010E0">
        <w:rPr>
          <w:bCs/>
          <w:kern w:val="2"/>
          <w:sz w:val="20"/>
          <w:szCs w:val="20"/>
          <w:lang w:val="en-GB"/>
        </w:rPr>
        <w:t>OFDM symbols</w:t>
      </w:r>
    </w:p>
    <w:p w:rsidRPr="00B010E0" w:rsidR="001955CA" w:rsidP="001955CA" w:rsidRDefault="001955CA" w14:paraId="7A651072" w14:textId="77777777">
      <w:pPr>
        <w:pStyle w:val="ListParagraph"/>
        <w:numPr>
          <w:ilvl w:val="0"/>
          <w:numId w:val="27"/>
        </w:numPr>
        <w:jc w:val="both"/>
        <w:rPr>
          <w:bCs/>
          <w:kern w:val="2"/>
          <w:sz w:val="20"/>
          <w:szCs w:val="20"/>
          <w:lang w:val="en-GB"/>
        </w:rPr>
      </w:pPr>
      <w:r w:rsidRPr="00B010E0">
        <w:rPr>
          <w:bCs/>
          <w:kern w:val="2"/>
          <w:sz w:val="20"/>
          <w:szCs w:val="20"/>
          <w:lang w:val="en-GB"/>
        </w:rPr>
        <w:t xml:space="preserve">If X&lt;1, PTRS pattern is mapped over part of one </w:t>
      </w:r>
      <w:r w:rsidRPr="00D94233">
        <w:rPr>
          <w:bCs/>
          <w:kern w:val="2"/>
          <w:sz w:val="20"/>
          <w:szCs w:val="20"/>
          <w:lang w:val="en-GB"/>
        </w:rPr>
        <w:t>DFT-s-</w:t>
      </w:r>
      <w:r w:rsidRPr="00B010E0">
        <w:rPr>
          <w:bCs/>
          <w:kern w:val="2"/>
          <w:sz w:val="20"/>
          <w:szCs w:val="20"/>
          <w:lang w:val="en-GB"/>
        </w:rPr>
        <w:t>OFDM symbol</w:t>
      </w:r>
    </w:p>
    <w:p w:rsidRPr="00B20A20" w:rsidR="001955CA" w:rsidP="001955CA" w:rsidRDefault="001955CA" w14:paraId="1234EF96" w14:textId="77777777">
      <w:pPr>
        <w:pStyle w:val="ListParagraph"/>
        <w:numPr>
          <w:ilvl w:val="0"/>
          <w:numId w:val="27"/>
        </w:numPr>
        <w:jc w:val="both"/>
        <w:rPr>
          <w:bCs/>
          <w:kern w:val="2"/>
          <w:sz w:val="20"/>
          <w:szCs w:val="20"/>
          <w:lang w:val="en-GB"/>
        </w:rPr>
      </w:pPr>
      <w:r w:rsidRPr="00B010E0">
        <w:rPr>
          <w:bCs/>
          <w:kern w:val="2"/>
          <w:sz w:val="20"/>
          <w:szCs w:val="20"/>
          <w:lang w:val="en-GB"/>
        </w:rPr>
        <w:t xml:space="preserve">If X&gt;1 PTRS pattern is mapped over more than one </w:t>
      </w:r>
      <w:r w:rsidRPr="00D94233">
        <w:rPr>
          <w:bCs/>
          <w:kern w:val="2"/>
          <w:sz w:val="20"/>
          <w:szCs w:val="20"/>
          <w:lang w:val="en-GB"/>
        </w:rPr>
        <w:t>DFT-s-</w:t>
      </w:r>
      <w:r w:rsidRPr="00B010E0">
        <w:rPr>
          <w:bCs/>
          <w:kern w:val="2"/>
          <w:sz w:val="20"/>
          <w:szCs w:val="20"/>
          <w:lang w:val="en-GB"/>
        </w:rPr>
        <w:t>OFDM symbol</w:t>
      </w:r>
    </w:p>
    <w:p w:rsidR="001955CA" w:rsidP="001955CA" w:rsidRDefault="001955CA" w14:paraId="13D7FEDF" w14:textId="77777777">
      <w:pPr>
        <w:jc w:val="both"/>
        <w:rPr>
          <w:bCs/>
          <w:kern w:val="2"/>
        </w:rPr>
      </w:pPr>
    </w:p>
    <w:p w:rsidRPr="00A714DB" w:rsidR="001955CA" w:rsidP="001955CA" w:rsidRDefault="001955CA" w14:paraId="60597F63" w14:textId="30D69C66">
      <w:pPr>
        <w:jc w:val="both"/>
        <w:rPr>
          <w:kern w:val="2"/>
          <w:lang w:eastAsia="zh-CN"/>
        </w:rPr>
      </w:pPr>
      <w:r w:rsidRPr="00A714DB">
        <w:rPr>
          <w:kern w:val="2"/>
          <w:lang w:eastAsia="zh-CN"/>
        </w:rPr>
        <w:t xml:space="preserve">Examples of the proposed mappings are shown </w:t>
      </w:r>
      <w:r>
        <w:rPr>
          <w:kern w:val="2"/>
          <w:lang w:eastAsia="zh-CN"/>
        </w:rPr>
        <w:t xml:space="preserve">in </w:t>
      </w:r>
      <w:r>
        <w:rPr>
          <w:kern w:val="2"/>
          <w:lang w:eastAsia="zh-CN"/>
        </w:rPr>
        <w:fldChar w:fldCharType="begin"/>
      </w:r>
      <w:r w:rsidRPr="00B010E0">
        <w:rPr>
          <w:bCs/>
          <w:kern w:val="2"/>
        </w:rPr>
        <w:instrText xml:space="preserve"> REF _Ref69822004 \h </w:instrText>
      </w:r>
      <w:r>
        <w:rPr>
          <w:kern w:val="2"/>
          <w:lang w:eastAsia="zh-CN"/>
        </w:rPr>
      </w:r>
      <w:r>
        <w:rPr>
          <w:kern w:val="2"/>
          <w:lang w:eastAsia="zh-CN"/>
        </w:rPr>
        <w:fldChar w:fldCharType="separate"/>
      </w:r>
      <w:r w:rsidR="00030649">
        <w:t xml:space="preserve">Figure </w:t>
      </w:r>
      <w:r w:rsidR="00030649">
        <w:rPr>
          <w:noProof/>
        </w:rPr>
        <w:t>1</w:t>
      </w:r>
      <w:r>
        <w:rPr>
          <w:kern w:val="2"/>
          <w:lang w:eastAsia="zh-CN"/>
        </w:rPr>
        <w:fldChar w:fldCharType="end"/>
      </w:r>
      <w:r>
        <w:rPr>
          <w:kern w:val="2"/>
          <w:lang w:eastAsia="zh-CN"/>
        </w:rPr>
        <w:t xml:space="preserve">, where PTRS patterns in </w:t>
      </w:r>
      <w:r w:rsidRPr="045039B0">
        <w:rPr>
          <w:rFonts w:eastAsia="Times New Roman"/>
        </w:rPr>
        <w:t>Table 6.4.1.2.2.2-1 of</w:t>
      </w:r>
      <w:r>
        <w:rPr>
          <w:rFonts w:eastAsia="Times New Roman"/>
        </w:rPr>
        <w:t xml:space="preserve"> </w:t>
      </w:r>
      <w:r w:rsidRPr="045039B0">
        <w:rPr>
          <w:rFonts w:eastAsia="Times New Roman"/>
        </w:rPr>
        <w:t>TS38.211 are calculated for full symbol, half symbol, or two symbols</w:t>
      </w:r>
      <w:r w:rsidRPr="00A714DB">
        <w:rPr>
          <w:kern w:val="2"/>
          <w:lang w:eastAsia="zh-CN"/>
        </w:rPr>
        <w:t xml:space="preserve">. We observe the flexibility to obtain </w:t>
      </w:r>
      <w:proofErr w:type="gramStart"/>
      <w:r w:rsidRPr="00A714DB">
        <w:rPr>
          <w:kern w:val="2"/>
          <w:lang w:eastAsia="zh-CN"/>
        </w:rPr>
        <w:t>various different</w:t>
      </w:r>
      <w:proofErr w:type="gramEnd"/>
      <w:r w:rsidRPr="00A714DB">
        <w:rPr>
          <w:kern w:val="2"/>
          <w:lang w:eastAsia="zh-CN"/>
        </w:rPr>
        <w:t xml:space="preserve"> patterns </w:t>
      </w:r>
      <w:r>
        <w:rPr>
          <w:kern w:val="2"/>
          <w:lang w:eastAsia="zh-CN"/>
        </w:rPr>
        <w:t>using the proposed approach</w:t>
      </w:r>
      <w:r w:rsidRPr="00A714DB">
        <w:rPr>
          <w:kern w:val="2"/>
          <w:lang w:eastAsia="zh-CN"/>
        </w:rPr>
        <w:t>.</w:t>
      </w:r>
      <w:r>
        <w:rPr>
          <w:kern w:val="2"/>
          <w:lang w:eastAsia="zh-CN"/>
        </w:rPr>
        <w:t xml:space="preserve"> For example, X=0.5 maps the PTRS patterns in </w:t>
      </w:r>
      <w:r w:rsidRPr="045039B0">
        <w:rPr>
          <w:rFonts w:eastAsia="Times New Roman"/>
        </w:rPr>
        <w:t>Table 6.4.1.2.2.2-1</w:t>
      </w:r>
      <w:r>
        <w:rPr>
          <w:rFonts w:eastAsia="Times New Roman"/>
        </w:rPr>
        <w:t xml:space="preserve"> over half a symbol and this pattern can be repeated twice per symbol. </w:t>
      </w:r>
    </w:p>
    <w:p w:rsidR="001955CA" w:rsidP="001955CA" w:rsidRDefault="001955CA" w14:paraId="6478D2A7" w14:textId="77777777">
      <w:pPr>
        <w:keepNext/>
        <w:ind w:left="360" w:hanging="644"/>
        <w:jc w:val="both"/>
      </w:pPr>
      <w:r w:rsidRPr="00FB453A">
        <w:rPr>
          <w:noProof/>
        </w:rPr>
        <w:lastRenderedPageBreak/>
        <w:drawing>
          <wp:inline distT="0" distB="0" distL="0" distR="0" wp14:anchorId="01EAC959" wp14:editId="273AFFAD">
            <wp:extent cx="6570980" cy="2554605"/>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70980" cy="2554605"/>
                    </a:xfrm>
                    <a:prstGeom prst="rect">
                      <a:avLst/>
                    </a:prstGeom>
                    <a:noFill/>
                    <a:ln>
                      <a:noFill/>
                    </a:ln>
                  </pic:spPr>
                </pic:pic>
              </a:graphicData>
            </a:graphic>
          </wp:inline>
        </w:drawing>
      </w:r>
    </w:p>
    <w:p w:rsidR="001955CA" w:rsidP="001955CA" w:rsidRDefault="001955CA" w14:paraId="0A363AC5" w14:textId="2DB95A8A">
      <w:pPr>
        <w:pStyle w:val="Caption"/>
        <w:jc w:val="center"/>
      </w:pPr>
      <w:bookmarkStart w:name="_Ref69822004" w:id="7"/>
      <w:r>
        <w:t xml:space="preserve">Figure </w:t>
      </w:r>
      <w:r>
        <w:fldChar w:fldCharType="begin"/>
      </w:r>
      <w:r>
        <w:instrText xml:space="preserve"> SEQ Figure \* ARABIC </w:instrText>
      </w:r>
      <w:r>
        <w:fldChar w:fldCharType="separate"/>
      </w:r>
      <w:r w:rsidR="00030649">
        <w:rPr>
          <w:noProof/>
        </w:rPr>
        <w:t>1</w:t>
      </w:r>
      <w:r>
        <w:rPr>
          <w:noProof/>
        </w:rPr>
        <w:fldChar w:fldCharType="end"/>
      </w:r>
      <w:bookmarkEnd w:id="7"/>
      <w:r>
        <w:t>. Example showing all current 5 PTRS patterns mapped using legacy PTRS (top), proposed method with X=0.5 (middle), and proposed method with X=2 (bottom).</w:t>
      </w:r>
    </w:p>
    <w:p w:rsidR="001955CA" w:rsidP="001955CA" w:rsidRDefault="001955CA" w14:paraId="5D7952D5" w14:textId="7280C8A7"/>
    <w:p w:rsidR="004C0197" w:rsidP="001955CA" w:rsidRDefault="004C0197" w14:paraId="519EA833" w14:textId="120AEA87">
      <w:pPr>
        <w:pStyle w:val="Heading2"/>
      </w:pPr>
      <w:r>
        <w:t>Performance evaluation</w:t>
      </w:r>
    </w:p>
    <w:p w:rsidR="001955CA" w:rsidP="001955CA" w:rsidRDefault="001955CA" w14:paraId="30F8278A" w14:textId="77777777">
      <w:pPr>
        <w:spacing w:after="0"/>
        <w:jc w:val="both"/>
        <w:rPr>
          <w:rFonts w:ascii="MS PMincho" w:hAnsi="MS PMincho" w:eastAsia="MS PMincho" w:cs="Arial"/>
          <w:sz w:val="15"/>
          <w:szCs w:val="15"/>
          <w:lang w:eastAsia="fi-FI"/>
        </w:rPr>
      </w:pPr>
    </w:p>
    <w:p w:rsidR="001955CA" w:rsidP="001955CA" w:rsidRDefault="001955CA" w14:paraId="3B119A52" w14:textId="09888979">
      <w:pPr>
        <w:spacing w:after="0"/>
      </w:pPr>
      <w:r>
        <w:t xml:space="preserve">In </w:t>
      </w:r>
      <w:r>
        <w:fldChar w:fldCharType="begin"/>
      </w:r>
      <w:r>
        <w:instrText xml:space="preserve"> REF _Ref79053337 \h </w:instrText>
      </w:r>
      <w:r>
        <w:fldChar w:fldCharType="separate"/>
      </w:r>
      <w:r w:rsidR="00030649">
        <w:t xml:space="preserve">Table </w:t>
      </w:r>
      <w:r w:rsidR="00030649">
        <w:rPr>
          <w:noProof/>
        </w:rPr>
        <w:t>1</w:t>
      </w:r>
      <w:r>
        <w:fldChar w:fldCharType="end"/>
      </w:r>
      <w:r>
        <w:t>, the PUSCH performance of DFT-s-OFDM is compared for 64-QAM. In the results herein, we use the maximum overhead configuration (8 PTRS groups, 4 samples per group) as a baseline, and compare different PTRS configurations in addition to this. The used PN compensation method is simple interpolation between the PTRS blocks. The following patterns are compared:</w:t>
      </w:r>
    </w:p>
    <w:p w:rsidRPr="00363673" w:rsidR="001955CA" w:rsidP="001955CA" w:rsidRDefault="001955CA" w14:paraId="2D5A16AE" w14:textId="77777777">
      <w:pPr>
        <w:pStyle w:val="ListParagraph"/>
        <w:numPr>
          <w:ilvl w:val="0"/>
          <w:numId w:val="21"/>
        </w:numPr>
        <w:rPr>
          <w:lang w:val="en-GB"/>
        </w:rPr>
      </w:pPr>
      <w:r w:rsidRPr="00363673">
        <w:rPr>
          <w:sz w:val="20"/>
          <w:szCs w:val="20"/>
          <w:lang w:val="en-GB"/>
        </w:rPr>
        <w:t>Rel-15 PTRS pattern 8x4</w:t>
      </w:r>
      <w:r>
        <w:rPr>
          <w:sz w:val="20"/>
          <w:szCs w:val="20"/>
          <w:lang w:val="en-GB"/>
        </w:rPr>
        <w:t xml:space="preserve">, i.e., Conf. 5 </w:t>
      </w:r>
      <w:r w:rsidRPr="002D0123">
        <w:rPr>
          <w:sz w:val="20"/>
          <w:szCs w:val="20"/>
          <w:lang w:val="en-GB"/>
        </w:rPr>
        <w:t xml:space="preserve">in </w:t>
      </w:r>
      <w:r w:rsidRPr="002D0123">
        <w:rPr>
          <w:rFonts w:eastAsia="Times New Roman"/>
          <w:sz w:val="20"/>
          <w:szCs w:val="20"/>
          <w:lang w:val="en-GB"/>
        </w:rPr>
        <w:t>Table 6.4.1.2.2.2-1</w:t>
      </w:r>
      <w:r w:rsidRPr="00A556EC">
        <w:rPr>
          <w:rFonts w:eastAsia="Times New Roman"/>
          <w:sz w:val="20"/>
          <w:szCs w:val="20"/>
          <w:lang w:val="en-GB"/>
        </w:rPr>
        <w:t xml:space="preserve"> </w:t>
      </w:r>
      <w:r w:rsidRPr="002D0123">
        <w:rPr>
          <w:rFonts w:eastAsia="Times New Roman"/>
          <w:sz w:val="20"/>
          <w:szCs w:val="20"/>
          <w:lang w:val="en-GB"/>
        </w:rPr>
        <w:t>of TS38.211</w:t>
      </w:r>
    </w:p>
    <w:p w:rsidRPr="00022CFB" w:rsidR="001955CA" w:rsidP="001955CA" w:rsidRDefault="001955CA" w14:paraId="7424D159" w14:textId="77777777">
      <w:pPr>
        <w:pStyle w:val="ListParagraph"/>
        <w:numPr>
          <w:ilvl w:val="0"/>
          <w:numId w:val="21"/>
        </w:numPr>
        <w:rPr>
          <w:lang w:val="en-GB"/>
        </w:rPr>
      </w:pPr>
      <w:r w:rsidRPr="43D1D0B2">
        <w:rPr>
          <w:sz w:val="20"/>
          <w:szCs w:val="20"/>
          <w:lang w:val="en-GB"/>
        </w:rPr>
        <w:t xml:space="preserve">Increasing number of groups to 16, by using extension of Conf. 5 in </w:t>
      </w:r>
      <w:r w:rsidRPr="43D1D0B2">
        <w:rPr>
          <w:rFonts w:eastAsia="Times New Roman"/>
          <w:sz w:val="20"/>
          <w:szCs w:val="20"/>
          <w:lang w:val="en-GB"/>
        </w:rPr>
        <w:t>Table 6.4.1.2.2.2-1 of TS38.211</w:t>
      </w:r>
      <w:r w:rsidRPr="43D1D0B2">
        <w:rPr>
          <w:sz w:val="20"/>
          <w:szCs w:val="20"/>
          <w:lang w:val="en-GB"/>
        </w:rPr>
        <w:t xml:space="preserve"> (16x2 and 16x4)</w:t>
      </w:r>
      <w:r w:rsidRPr="00B43BA8">
        <w:rPr>
          <w:lang w:val="en-GB"/>
        </w:rPr>
        <w:tab/>
      </w:r>
    </w:p>
    <w:p w:rsidRPr="002D0123" w:rsidR="001955CA" w:rsidP="001955CA" w:rsidRDefault="001955CA" w14:paraId="43802FC1" w14:textId="77777777">
      <w:pPr>
        <w:pStyle w:val="ListParagraph"/>
        <w:numPr>
          <w:ilvl w:val="0"/>
          <w:numId w:val="21"/>
        </w:numPr>
        <w:rPr>
          <w:lang w:val="en-GB"/>
        </w:rPr>
      </w:pPr>
      <w:r w:rsidRPr="43D1D0B2">
        <w:rPr>
          <w:sz w:val="20"/>
          <w:szCs w:val="20"/>
          <w:lang w:val="en-GB"/>
        </w:rPr>
        <w:t xml:space="preserve">Increasing number of groups to 16, by using extension </w:t>
      </w:r>
      <w:proofErr w:type="gramStart"/>
      <w:r w:rsidRPr="43D1D0B2">
        <w:rPr>
          <w:sz w:val="20"/>
          <w:szCs w:val="20"/>
          <w:lang w:val="en-GB"/>
        </w:rPr>
        <w:t>of  Conf.</w:t>
      </w:r>
      <w:proofErr w:type="gramEnd"/>
      <w:r w:rsidRPr="43D1D0B2">
        <w:rPr>
          <w:sz w:val="20"/>
          <w:szCs w:val="20"/>
          <w:lang w:val="en-GB"/>
        </w:rPr>
        <w:t xml:space="preserve"> 3 in </w:t>
      </w:r>
      <w:r w:rsidRPr="43D1D0B2">
        <w:rPr>
          <w:rFonts w:eastAsia="Times New Roman"/>
          <w:sz w:val="20"/>
          <w:szCs w:val="20"/>
          <w:lang w:val="en-GB"/>
        </w:rPr>
        <w:t>Table 6.4.1.2.2.2-1 of TS38.211</w:t>
      </w:r>
      <w:r w:rsidRPr="43D1D0B2">
        <w:rPr>
          <w:sz w:val="20"/>
          <w:szCs w:val="20"/>
          <w:lang w:val="en-GB"/>
        </w:rPr>
        <w:t xml:space="preserve"> (16x2 and 16x4)</w:t>
      </w:r>
      <w:r w:rsidRPr="00B43BA8">
        <w:rPr>
          <w:lang w:val="en-GB"/>
        </w:rPr>
        <w:tab/>
      </w:r>
    </w:p>
    <w:p w:rsidRPr="00A556EC" w:rsidR="001955CA" w:rsidP="001955CA" w:rsidRDefault="001955CA" w14:paraId="27B4D2A9" w14:textId="77777777">
      <w:pPr>
        <w:pStyle w:val="ListParagraph"/>
        <w:numPr>
          <w:ilvl w:val="0"/>
          <w:numId w:val="21"/>
        </w:numPr>
        <w:rPr>
          <w:lang w:val="en-GB"/>
        </w:rPr>
      </w:pPr>
      <w:r w:rsidRPr="002D0123">
        <w:rPr>
          <w:sz w:val="20"/>
          <w:szCs w:val="20"/>
          <w:lang w:val="en-GB"/>
        </w:rPr>
        <w:t xml:space="preserve">Increasing number of groups to </w:t>
      </w:r>
      <w:r>
        <w:rPr>
          <w:sz w:val="20"/>
          <w:szCs w:val="20"/>
          <w:lang w:val="en-GB"/>
        </w:rPr>
        <w:t>16</w:t>
      </w:r>
      <w:r w:rsidRPr="002D0123">
        <w:rPr>
          <w:sz w:val="20"/>
          <w:szCs w:val="20"/>
          <w:lang w:val="en-GB"/>
        </w:rPr>
        <w:t xml:space="preserve"> </w:t>
      </w:r>
      <w:r>
        <w:rPr>
          <w:sz w:val="20"/>
          <w:szCs w:val="20"/>
          <w:lang w:val="en-GB"/>
        </w:rPr>
        <w:t>using evenly distributed PTRS groups (16x2 and 16x4)</w:t>
      </w:r>
    </w:p>
    <w:p w:rsidRPr="00A556EC" w:rsidR="001955CA" w:rsidP="001955CA" w:rsidRDefault="001955CA" w14:paraId="5F02652D" w14:textId="77777777">
      <w:pPr>
        <w:pStyle w:val="ListParagraph"/>
        <w:numPr>
          <w:ilvl w:val="0"/>
          <w:numId w:val="21"/>
        </w:numPr>
        <w:rPr>
          <w:lang w:val="en-GB"/>
        </w:rPr>
      </w:pPr>
      <w:r w:rsidRPr="002D0123">
        <w:rPr>
          <w:sz w:val="20"/>
          <w:szCs w:val="20"/>
          <w:lang w:val="en-GB"/>
        </w:rPr>
        <w:t xml:space="preserve">Increasing number of groups to </w:t>
      </w:r>
      <w:r>
        <w:rPr>
          <w:sz w:val="20"/>
          <w:szCs w:val="20"/>
          <w:lang w:val="en-GB"/>
        </w:rPr>
        <w:t>16 using the proposed mapping unit with X=1/2</w:t>
      </w:r>
    </w:p>
    <w:p w:rsidR="001955CA" w:rsidP="001955CA" w:rsidRDefault="001955CA" w14:paraId="79F049A2" w14:textId="77777777"/>
    <w:p w:rsidR="001955CA" w:rsidP="001955CA" w:rsidRDefault="001955CA" w14:paraId="1245C756" w14:textId="07815770">
      <w:r>
        <w:fldChar w:fldCharType="begin"/>
      </w:r>
      <w:r>
        <w:instrText xml:space="preserve"> REF _Ref79053337 \h </w:instrText>
      </w:r>
      <w:r>
        <w:fldChar w:fldCharType="separate"/>
      </w:r>
      <w:r w:rsidR="00030649">
        <w:t xml:space="preserve">Table </w:t>
      </w:r>
      <w:r w:rsidR="00030649">
        <w:rPr>
          <w:noProof/>
        </w:rPr>
        <w:t>1</w:t>
      </w:r>
      <w:r>
        <w:fldChar w:fldCharType="end"/>
      </w:r>
      <w:r>
        <w:t xml:space="preserve"> is showing 10% BLER SNR and PTRS overhead in each case. It is observed that the proposed approach using 8x4, X=1/2, achieves 1.2dB gain over existing 8x4 configuration, while 16x2 achieves 0.8dB gain. </w:t>
      </w:r>
    </w:p>
    <w:p w:rsidR="001955CA" w:rsidP="001955CA" w:rsidRDefault="001955CA" w14:paraId="19FCEEE8" w14:textId="4DD41BCF">
      <w:pPr>
        <w:rPr>
          <w:b/>
          <w:bCs/>
          <w:i/>
          <w:iCs/>
          <w:noProof/>
        </w:rPr>
      </w:pPr>
      <w:r w:rsidRPr="045039B0">
        <w:rPr>
          <w:b/>
          <w:bCs/>
          <w:i/>
          <w:iCs/>
          <w:noProof/>
        </w:rPr>
        <w:t xml:space="preserve">Observation </w:t>
      </w:r>
      <w:r w:rsidRPr="19C35F18">
        <w:rPr>
          <w:b/>
          <w:bCs/>
          <w:i/>
          <w:iCs/>
          <w:noProof/>
        </w:rPr>
        <w:t>1</w:t>
      </w:r>
      <w:r>
        <w:rPr>
          <w:b/>
          <w:bCs/>
          <w:i/>
          <w:iCs/>
          <w:noProof/>
        </w:rPr>
        <w:t>. Increasing the number of PTRS groups to 16 by the proposed fractional mapping can provide 1.2dB gain using 4 samples per group, and 0.8dB gain using 2 samples per group over existing 8x4 pattern when using MCS22.</w:t>
      </w:r>
    </w:p>
    <w:p w:rsidR="00F24C01" w:rsidP="00F24C01" w:rsidRDefault="00F24C01" w14:paraId="540079EC" w14:textId="7AFF47E2">
      <w:r w:rsidRPr="045039B0">
        <w:rPr>
          <w:b/>
          <w:bCs/>
          <w:i/>
          <w:iCs/>
          <w:noProof/>
        </w:rPr>
        <w:t xml:space="preserve">Observation </w:t>
      </w:r>
      <w:r>
        <w:rPr>
          <w:b/>
          <w:bCs/>
          <w:i/>
          <w:iCs/>
          <w:noProof/>
        </w:rPr>
        <w:t>2. PTRS enhancements can improve the performance of higher order modulations significantly.</w:t>
      </w:r>
    </w:p>
    <w:p w:rsidR="00F24C01" w:rsidP="001955CA" w:rsidRDefault="00F24C01" w14:paraId="552A54B5" w14:textId="77777777"/>
    <w:p w:rsidR="001955CA" w:rsidP="001955CA" w:rsidRDefault="001955CA" w14:paraId="17660AC2" w14:textId="77777777"/>
    <w:p w:rsidR="001955CA" w:rsidP="001955CA" w:rsidRDefault="001955CA" w14:paraId="40B76B19" w14:textId="01437D73">
      <w:pPr>
        <w:pStyle w:val="Caption"/>
        <w:keepNext/>
      </w:pPr>
      <w:bookmarkStart w:name="_Ref79053337" w:id="8"/>
      <w:r>
        <w:lastRenderedPageBreak/>
        <w:t xml:space="preserve">Table </w:t>
      </w:r>
      <w:r>
        <w:fldChar w:fldCharType="begin"/>
      </w:r>
      <w:r>
        <w:instrText xml:space="preserve"> SEQ Table \* ARABIC </w:instrText>
      </w:r>
      <w:r>
        <w:fldChar w:fldCharType="separate"/>
      </w:r>
      <w:r w:rsidR="00030649">
        <w:rPr>
          <w:noProof/>
        </w:rPr>
        <w:t>1</w:t>
      </w:r>
      <w:r>
        <w:fldChar w:fldCharType="end"/>
      </w:r>
      <w:bookmarkEnd w:id="8"/>
      <w:r>
        <w:t>. Comparison of different PTRS patterns using SCS=120kHz, BW=400MHz</w:t>
      </w:r>
      <w:r w:rsidRPr="27C08D61">
        <w:rPr>
          <w:noProof/>
        </w:rPr>
        <w:t>, and MCS22, Tdl-a 10ns.</w:t>
      </w:r>
    </w:p>
    <w:p w:rsidRPr="008A0F18" w:rsidR="001955CA" w:rsidP="001955CA" w:rsidRDefault="001955CA" w14:paraId="579487E1" w14:textId="77777777">
      <w:r w:rsidRPr="00843A60">
        <w:rPr>
          <w:noProof/>
        </w:rPr>
        <w:drawing>
          <wp:inline distT="0" distB="0" distL="0" distR="0" wp14:anchorId="016E11CB" wp14:editId="76AD518A">
            <wp:extent cx="5998948" cy="399950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10506" cy="4007212"/>
                    </a:xfrm>
                    <a:prstGeom prst="rect">
                      <a:avLst/>
                    </a:prstGeom>
                    <a:noFill/>
                    <a:ln>
                      <a:noFill/>
                    </a:ln>
                  </pic:spPr>
                </pic:pic>
              </a:graphicData>
            </a:graphic>
          </wp:inline>
        </w:drawing>
      </w:r>
    </w:p>
    <w:p w:rsidR="00885580" w:rsidP="00885580" w:rsidRDefault="007820D0" w14:paraId="10445A01" w14:textId="4289508A">
      <w:pPr>
        <w:pStyle w:val="Heading1"/>
      </w:pPr>
      <w:r>
        <w:t>Conclusion</w:t>
      </w:r>
    </w:p>
    <w:p w:rsidR="00144AD0" w:rsidP="00144AD0" w:rsidRDefault="00F24C01" w14:paraId="28E3882A" w14:textId="5B049ECB">
      <w:r>
        <w:t xml:space="preserve">In this contribution, we evaluated the potential of PTRS </w:t>
      </w:r>
      <w:r w:rsidR="29D349C1">
        <w:t>enhancements</w:t>
      </w:r>
      <w:r>
        <w:t xml:space="preserve"> for DFT</w:t>
      </w:r>
      <w:r w:rsidR="5C8E7E8E">
        <w:t>-</w:t>
      </w:r>
      <w:r>
        <w:t>s</w:t>
      </w:r>
      <w:r w:rsidR="5C8E7E8E">
        <w:t>-</w:t>
      </w:r>
      <w:r>
        <w:t>OFDM. The following points have been observed</w:t>
      </w:r>
    </w:p>
    <w:p w:rsidR="00F24C01" w:rsidP="00F24C01" w:rsidRDefault="00F24C01" w14:paraId="07FD5F7C" w14:textId="77777777">
      <w:pPr>
        <w:rPr>
          <w:b/>
          <w:bCs/>
          <w:i/>
          <w:iCs/>
          <w:noProof/>
        </w:rPr>
      </w:pPr>
      <w:r w:rsidRPr="045039B0">
        <w:rPr>
          <w:b/>
          <w:bCs/>
          <w:i/>
          <w:iCs/>
          <w:noProof/>
        </w:rPr>
        <w:t xml:space="preserve">Observation </w:t>
      </w:r>
      <w:r w:rsidRPr="19C35F18">
        <w:rPr>
          <w:b/>
          <w:bCs/>
          <w:i/>
          <w:iCs/>
          <w:noProof/>
        </w:rPr>
        <w:t>1</w:t>
      </w:r>
      <w:r>
        <w:rPr>
          <w:b/>
          <w:bCs/>
          <w:i/>
          <w:iCs/>
          <w:noProof/>
        </w:rPr>
        <w:t>. Increasing the number of PTRS groups to 16 by the proposed fractional mapping can provide 1.2dB gain using 4 samples per group, and 0.8dB gain using 2 samples per group over existing 8x4 pattern when using MCS22.</w:t>
      </w:r>
    </w:p>
    <w:p w:rsidR="00F24C01" w:rsidP="00F24C01" w:rsidRDefault="00F24C01" w14:paraId="1E44D51E" w14:textId="77777777">
      <w:r w:rsidRPr="045039B0">
        <w:rPr>
          <w:b/>
          <w:bCs/>
          <w:i/>
          <w:iCs/>
          <w:noProof/>
        </w:rPr>
        <w:t xml:space="preserve">Observation </w:t>
      </w:r>
      <w:r>
        <w:rPr>
          <w:b/>
          <w:bCs/>
          <w:i/>
          <w:iCs/>
          <w:noProof/>
        </w:rPr>
        <w:t>2. PTRS enhancements can improve the performance of higher order modulations significantly.</w:t>
      </w:r>
    </w:p>
    <w:p w:rsidRPr="00144AD0" w:rsidR="00F24C01" w:rsidP="00144AD0" w:rsidRDefault="00F24C01" w14:paraId="715C9642" w14:textId="77777777"/>
    <w:p w:rsidR="00885580" w:rsidP="00885580" w:rsidRDefault="00885580" w14:paraId="53CD9119" w14:textId="7DC969C5">
      <w:pPr>
        <w:pStyle w:val="Heading1"/>
        <w:numPr>
          <w:ilvl w:val="0"/>
          <w:numId w:val="0"/>
        </w:numPr>
      </w:pPr>
      <w:bookmarkStart w:name="_Hlk67402846" w:id="9"/>
      <w:r>
        <w:t>References</w:t>
      </w:r>
      <w:bookmarkEnd w:id="9"/>
    </w:p>
    <w:p w:rsidRPr="00CE0E09" w:rsidR="00CE0E09" w:rsidP="00CE0E09" w:rsidRDefault="7D881140" w14:paraId="72B0B14C" w14:textId="38FE8F86">
      <w:pPr>
        <w:pStyle w:val="ListParagraph"/>
        <w:numPr>
          <w:ilvl w:val="0"/>
          <w:numId w:val="30"/>
        </w:numPr>
        <w:spacing w:line="252" w:lineRule="auto"/>
        <w:rPr>
          <w:rFonts w:eastAsia="Times New Roman"/>
          <w:color w:val="000000" w:themeColor="text1"/>
          <w:lang w:val="en-GB"/>
        </w:rPr>
      </w:pPr>
      <w:bookmarkStart w:name="_Ref86821806" w:id="10"/>
      <w:r w:rsidRPr="00CE0E09">
        <w:rPr>
          <w:rFonts w:eastAsia="Times New Roman"/>
          <w:color w:val="000000" w:themeColor="text1"/>
          <w:lang w:val="en-GB"/>
        </w:rPr>
        <w:t>TS 38.211, “</w:t>
      </w:r>
      <w:r w:rsidRPr="00CE0E09">
        <w:rPr>
          <w:rFonts w:eastAsia="Times New Roman"/>
          <w:i/>
          <w:iCs/>
          <w:color w:val="000000" w:themeColor="text1"/>
          <w:lang w:val="en-GB"/>
        </w:rPr>
        <w:t>Physical channels and modulation</w:t>
      </w:r>
      <w:r w:rsidRPr="00CE0E09">
        <w:rPr>
          <w:rFonts w:eastAsia="Times New Roman"/>
          <w:color w:val="000000" w:themeColor="text1"/>
          <w:lang w:val="en-GB"/>
        </w:rPr>
        <w:t>”, 3GPP</w:t>
      </w:r>
      <w:bookmarkEnd w:id="10"/>
    </w:p>
    <w:p w:rsidRPr="00CE0E09" w:rsidR="00505D4D" w:rsidP="460A23E6" w:rsidRDefault="00505D4D" w14:paraId="4316F23B" w14:textId="70CFC521">
      <w:pPr>
        <w:overflowPunct/>
        <w:autoSpaceDE/>
        <w:autoSpaceDN/>
        <w:adjustRightInd/>
        <w:spacing w:after="0" w:line="252" w:lineRule="auto"/>
        <w:ind w:left="720"/>
        <w:textAlignment w:val="auto"/>
      </w:pPr>
    </w:p>
    <w:sectPr w:rsidRPr="00CE0E09" w:rsidR="00505D4D" w:rsidSect="000131D1">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475A9" w:rsidRDefault="00E475A9" w14:paraId="610AEA92" w14:textId="77777777">
      <w:r>
        <w:separator/>
      </w:r>
    </w:p>
  </w:endnote>
  <w:endnote w:type="continuationSeparator" w:id="0">
    <w:p w:rsidR="00E475A9" w:rsidRDefault="00E475A9" w14:paraId="75B02A6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475A9" w:rsidRDefault="00E475A9" w14:paraId="4C6B2480" w14:textId="77777777">
      <w:r>
        <w:separator/>
      </w:r>
    </w:p>
  </w:footnote>
  <w:footnote w:type="continuationSeparator" w:id="0">
    <w:p w:rsidR="00E475A9" w:rsidRDefault="00E475A9" w14:paraId="2A7AFFFB"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1250"/>
    <w:multiLevelType w:val="hybridMultilevel"/>
    <w:tmpl w:val="1084F31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5385EEE"/>
    <w:multiLevelType w:val="hybridMultilevel"/>
    <w:tmpl w:val="46161B1E"/>
    <w:lvl w:ilvl="0" w:tplc="040B0001">
      <w:start w:val="1"/>
      <w:numFmt w:val="bullet"/>
      <w:lvlText w:val=""/>
      <w:lvlJc w:val="left"/>
      <w:pPr>
        <w:ind w:left="825" w:hanging="360"/>
      </w:pPr>
      <w:rPr>
        <w:rFonts w:hint="default" w:ascii="Symbol" w:hAnsi="Symbol"/>
      </w:rPr>
    </w:lvl>
    <w:lvl w:ilvl="1" w:tplc="040B0003" w:tentative="1">
      <w:start w:val="1"/>
      <w:numFmt w:val="bullet"/>
      <w:lvlText w:val="o"/>
      <w:lvlJc w:val="left"/>
      <w:pPr>
        <w:ind w:left="1545" w:hanging="360"/>
      </w:pPr>
      <w:rPr>
        <w:rFonts w:hint="default" w:ascii="Courier New" w:hAnsi="Courier New" w:cs="Courier New"/>
      </w:rPr>
    </w:lvl>
    <w:lvl w:ilvl="2" w:tplc="040B0005" w:tentative="1">
      <w:start w:val="1"/>
      <w:numFmt w:val="bullet"/>
      <w:lvlText w:val=""/>
      <w:lvlJc w:val="left"/>
      <w:pPr>
        <w:ind w:left="2265" w:hanging="360"/>
      </w:pPr>
      <w:rPr>
        <w:rFonts w:hint="default" w:ascii="Wingdings" w:hAnsi="Wingdings"/>
      </w:rPr>
    </w:lvl>
    <w:lvl w:ilvl="3" w:tplc="040B0001" w:tentative="1">
      <w:start w:val="1"/>
      <w:numFmt w:val="bullet"/>
      <w:lvlText w:val=""/>
      <w:lvlJc w:val="left"/>
      <w:pPr>
        <w:ind w:left="2985" w:hanging="360"/>
      </w:pPr>
      <w:rPr>
        <w:rFonts w:hint="default" w:ascii="Symbol" w:hAnsi="Symbol"/>
      </w:rPr>
    </w:lvl>
    <w:lvl w:ilvl="4" w:tplc="040B0003" w:tentative="1">
      <w:start w:val="1"/>
      <w:numFmt w:val="bullet"/>
      <w:lvlText w:val="o"/>
      <w:lvlJc w:val="left"/>
      <w:pPr>
        <w:ind w:left="3705" w:hanging="360"/>
      </w:pPr>
      <w:rPr>
        <w:rFonts w:hint="default" w:ascii="Courier New" w:hAnsi="Courier New" w:cs="Courier New"/>
      </w:rPr>
    </w:lvl>
    <w:lvl w:ilvl="5" w:tplc="040B0005" w:tentative="1">
      <w:start w:val="1"/>
      <w:numFmt w:val="bullet"/>
      <w:lvlText w:val=""/>
      <w:lvlJc w:val="left"/>
      <w:pPr>
        <w:ind w:left="4425" w:hanging="360"/>
      </w:pPr>
      <w:rPr>
        <w:rFonts w:hint="default" w:ascii="Wingdings" w:hAnsi="Wingdings"/>
      </w:rPr>
    </w:lvl>
    <w:lvl w:ilvl="6" w:tplc="040B0001" w:tentative="1">
      <w:start w:val="1"/>
      <w:numFmt w:val="bullet"/>
      <w:lvlText w:val=""/>
      <w:lvlJc w:val="left"/>
      <w:pPr>
        <w:ind w:left="5145" w:hanging="360"/>
      </w:pPr>
      <w:rPr>
        <w:rFonts w:hint="default" w:ascii="Symbol" w:hAnsi="Symbol"/>
      </w:rPr>
    </w:lvl>
    <w:lvl w:ilvl="7" w:tplc="040B0003" w:tentative="1">
      <w:start w:val="1"/>
      <w:numFmt w:val="bullet"/>
      <w:lvlText w:val="o"/>
      <w:lvlJc w:val="left"/>
      <w:pPr>
        <w:ind w:left="5865" w:hanging="360"/>
      </w:pPr>
      <w:rPr>
        <w:rFonts w:hint="default" w:ascii="Courier New" w:hAnsi="Courier New" w:cs="Courier New"/>
      </w:rPr>
    </w:lvl>
    <w:lvl w:ilvl="8" w:tplc="040B0005" w:tentative="1">
      <w:start w:val="1"/>
      <w:numFmt w:val="bullet"/>
      <w:lvlText w:val=""/>
      <w:lvlJc w:val="left"/>
      <w:pPr>
        <w:ind w:left="6585" w:hanging="360"/>
      </w:pPr>
      <w:rPr>
        <w:rFonts w:hint="default" w:ascii="Wingdings" w:hAnsi="Wingdings"/>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9953E62"/>
    <w:multiLevelType w:val="multilevel"/>
    <w:tmpl w:val="D0F602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B614530"/>
    <w:multiLevelType w:val="multilevel"/>
    <w:tmpl w:val="0B614530"/>
    <w:lvl w:ilvl="0">
      <w:start w:val="1"/>
      <w:numFmt w:val="bullet"/>
      <w:lvlText w:val="o"/>
      <w:lvlJc w:val="left"/>
      <w:pPr>
        <w:ind w:left="720" w:hanging="360"/>
      </w:pPr>
      <w:rPr>
        <w:rFonts w:hint="default" w:ascii="Courier New" w:hAnsi="Courier New" w:cs="Courier New"/>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18757473"/>
    <w:multiLevelType w:val="multilevel"/>
    <w:tmpl w:val="4524E07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6" w15:restartNumberingAfterBreak="0">
    <w:nsid w:val="1B607992"/>
    <w:multiLevelType w:val="multilevel"/>
    <w:tmpl w:val="1B6079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1C577BDC"/>
    <w:multiLevelType w:val="hybridMultilevel"/>
    <w:tmpl w:val="0898EE92"/>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8" w15:restartNumberingAfterBreak="0">
    <w:nsid w:val="1C8E23F6"/>
    <w:multiLevelType w:val="multilevel"/>
    <w:tmpl w:val="1C8E23F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710016"/>
    <w:multiLevelType w:val="multilevel"/>
    <w:tmpl w:val="DA1277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E1F1868"/>
    <w:multiLevelType w:val="multilevel"/>
    <w:tmpl w:val="B204EFA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3736B4"/>
    <w:multiLevelType w:val="multilevel"/>
    <w:tmpl w:val="313736B4"/>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3" w15:restartNumberingAfterBreak="0">
    <w:nsid w:val="315D7796"/>
    <w:multiLevelType w:val="hybridMultilevel"/>
    <w:tmpl w:val="F48C4F5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B1E388F"/>
    <w:multiLevelType w:val="hybridMultilevel"/>
    <w:tmpl w:val="069E2F4A"/>
    <w:lvl w:ilvl="0" w:tplc="A516D9C0">
      <w:start w:val="1"/>
      <w:numFmt w:val="bullet"/>
      <w:lvlText w:val="·"/>
      <w:lvlJc w:val="left"/>
      <w:pPr>
        <w:ind w:left="720" w:hanging="360"/>
      </w:pPr>
      <w:rPr>
        <w:rFonts w:hint="default" w:ascii="Symbol" w:hAnsi="Symbol"/>
      </w:rPr>
    </w:lvl>
    <w:lvl w:ilvl="1" w:tplc="2474FB26">
      <w:start w:val="1"/>
      <w:numFmt w:val="bullet"/>
      <w:lvlText w:val="o"/>
      <w:lvlJc w:val="left"/>
      <w:pPr>
        <w:ind w:left="1440" w:hanging="360"/>
      </w:pPr>
      <w:rPr>
        <w:rFonts w:hint="default" w:ascii="Courier New" w:hAnsi="Courier New"/>
      </w:rPr>
    </w:lvl>
    <w:lvl w:ilvl="2" w:tplc="AD6EE520">
      <w:start w:val="1"/>
      <w:numFmt w:val="bullet"/>
      <w:lvlText w:val=""/>
      <w:lvlJc w:val="left"/>
      <w:pPr>
        <w:ind w:left="2160" w:hanging="360"/>
      </w:pPr>
      <w:rPr>
        <w:rFonts w:hint="default" w:ascii="Wingdings" w:hAnsi="Wingdings"/>
      </w:rPr>
    </w:lvl>
    <w:lvl w:ilvl="3" w:tplc="7C6CA594">
      <w:start w:val="1"/>
      <w:numFmt w:val="bullet"/>
      <w:lvlText w:val=""/>
      <w:lvlJc w:val="left"/>
      <w:pPr>
        <w:ind w:left="2880" w:hanging="360"/>
      </w:pPr>
      <w:rPr>
        <w:rFonts w:hint="default" w:ascii="Symbol" w:hAnsi="Symbol"/>
      </w:rPr>
    </w:lvl>
    <w:lvl w:ilvl="4" w:tplc="8E5A9C56">
      <w:start w:val="1"/>
      <w:numFmt w:val="bullet"/>
      <w:lvlText w:val="o"/>
      <w:lvlJc w:val="left"/>
      <w:pPr>
        <w:ind w:left="3600" w:hanging="360"/>
      </w:pPr>
      <w:rPr>
        <w:rFonts w:hint="default" w:ascii="Courier New" w:hAnsi="Courier New"/>
      </w:rPr>
    </w:lvl>
    <w:lvl w:ilvl="5" w:tplc="10EA1E64">
      <w:start w:val="1"/>
      <w:numFmt w:val="bullet"/>
      <w:lvlText w:val=""/>
      <w:lvlJc w:val="left"/>
      <w:pPr>
        <w:ind w:left="4320" w:hanging="360"/>
      </w:pPr>
      <w:rPr>
        <w:rFonts w:hint="default" w:ascii="Wingdings" w:hAnsi="Wingdings"/>
      </w:rPr>
    </w:lvl>
    <w:lvl w:ilvl="6" w:tplc="539AA338">
      <w:start w:val="1"/>
      <w:numFmt w:val="bullet"/>
      <w:lvlText w:val=""/>
      <w:lvlJc w:val="left"/>
      <w:pPr>
        <w:ind w:left="5040" w:hanging="360"/>
      </w:pPr>
      <w:rPr>
        <w:rFonts w:hint="default" w:ascii="Symbol" w:hAnsi="Symbol"/>
      </w:rPr>
    </w:lvl>
    <w:lvl w:ilvl="7" w:tplc="3E6E63BA">
      <w:start w:val="1"/>
      <w:numFmt w:val="bullet"/>
      <w:lvlText w:val="o"/>
      <w:lvlJc w:val="left"/>
      <w:pPr>
        <w:ind w:left="5760" w:hanging="360"/>
      </w:pPr>
      <w:rPr>
        <w:rFonts w:hint="default" w:ascii="Courier New" w:hAnsi="Courier New"/>
      </w:rPr>
    </w:lvl>
    <w:lvl w:ilvl="8" w:tplc="75D621C6">
      <w:start w:val="1"/>
      <w:numFmt w:val="bullet"/>
      <w:lvlText w:val=""/>
      <w:lvlJc w:val="left"/>
      <w:pPr>
        <w:ind w:left="6480" w:hanging="360"/>
      </w:pPr>
      <w:rPr>
        <w:rFonts w:hint="default" w:ascii="Wingdings" w:hAnsi="Wingdings"/>
      </w:rPr>
    </w:lvl>
  </w:abstractNum>
  <w:abstractNum w:abstractNumId="16" w15:restartNumberingAfterBreak="0">
    <w:nsid w:val="43ED22C3"/>
    <w:multiLevelType w:val="multilevel"/>
    <w:tmpl w:val="B3BCE9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4BF65CD9"/>
    <w:multiLevelType w:val="hybridMultilevel"/>
    <w:tmpl w:val="827A033C"/>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8" w15:restartNumberingAfterBreak="0">
    <w:nsid w:val="4F8325CD"/>
    <w:multiLevelType w:val="hybridMultilevel"/>
    <w:tmpl w:val="D86645FE"/>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800" w:hanging="360"/>
      </w:pPr>
      <w:rPr>
        <w:rFonts w:hint="default" w:ascii="Courier New" w:hAnsi="Courier New" w:cs="Courier New"/>
      </w:rPr>
    </w:lvl>
    <w:lvl w:ilvl="2" w:tplc="08090005">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9" w15:restartNumberingAfterBreak="0">
    <w:nsid w:val="52A70875"/>
    <w:multiLevelType w:val="hybridMultilevel"/>
    <w:tmpl w:val="241A7FF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58A620CD"/>
    <w:multiLevelType w:val="hybridMultilevel"/>
    <w:tmpl w:val="11CE4E60"/>
    <w:lvl w:ilvl="0" w:tplc="04090001">
      <w:start w:val="1"/>
      <w:numFmt w:val="bullet"/>
      <w:lvlText w:val=""/>
      <w:lvlJc w:val="left"/>
      <w:pPr>
        <w:ind w:left="644" w:hanging="360"/>
      </w:pPr>
      <w:rPr>
        <w:rFonts w:hint="default" w:ascii="Symbol" w:hAnsi="Symbol"/>
      </w:rPr>
    </w:lvl>
    <w:lvl w:ilvl="1" w:tplc="97A8924E">
      <w:start w:val="1"/>
      <w:numFmt w:val="bullet"/>
      <w:lvlText w:val="-"/>
      <w:lvlJc w:val="left"/>
      <w:pPr>
        <w:ind w:left="1364" w:hanging="360"/>
      </w:pPr>
      <w:rPr>
        <w:rFonts w:hint="default" w:ascii="Calibri" w:hAnsi="Calibri" w:cs="Calibri" w:eastAsiaTheme="minorHAnsi"/>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start w:val="1"/>
      <w:numFmt w:val="bullet"/>
      <w:lvlText w:val="o"/>
      <w:lvlJc w:val="left"/>
      <w:pPr>
        <w:ind w:left="3524" w:hanging="360"/>
      </w:pPr>
      <w:rPr>
        <w:rFonts w:hint="default" w:ascii="Courier New" w:hAnsi="Courier New" w:cs="Courier New"/>
      </w:rPr>
    </w:lvl>
    <w:lvl w:ilvl="5" w:tplc="04090005">
      <w:start w:val="1"/>
      <w:numFmt w:val="bullet"/>
      <w:lvlText w:val=""/>
      <w:lvlJc w:val="left"/>
      <w:pPr>
        <w:ind w:left="4244" w:hanging="360"/>
      </w:pPr>
      <w:rPr>
        <w:rFonts w:hint="default" w:ascii="Wingdings" w:hAnsi="Wingdings"/>
      </w:rPr>
    </w:lvl>
    <w:lvl w:ilvl="6" w:tplc="04090001">
      <w:start w:val="1"/>
      <w:numFmt w:val="bullet"/>
      <w:lvlText w:val=""/>
      <w:lvlJc w:val="left"/>
      <w:pPr>
        <w:ind w:left="4964" w:hanging="360"/>
      </w:pPr>
      <w:rPr>
        <w:rFonts w:hint="default" w:ascii="Symbol" w:hAnsi="Symbol"/>
      </w:rPr>
    </w:lvl>
    <w:lvl w:ilvl="7" w:tplc="04090003">
      <w:start w:val="1"/>
      <w:numFmt w:val="bullet"/>
      <w:lvlText w:val="o"/>
      <w:lvlJc w:val="left"/>
      <w:pPr>
        <w:ind w:left="5684" w:hanging="360"/>
      </w:pPr>
      <w:rPr>
        <w:rFonts w:hint="default" w:ascii="Courier New" w:hAnsi="Courier New" w:cs="Courier New"/>
      </w:rPr>
    </w:lvl>
    <w:lvl w:ilvl="8" w:tplc="04090005">
      <w:start w:val="1"/>
      <w:numFmt w:val="bullet"/>
      <w:lvlText w:val=""/>
      <w:lvlJc w:val="left"/>
      <w:pPr>
        <w:ind w:left="6404" w:hanging="360"/>
      </w:pPr>
      <w:rPr>
        <w:rFonts w:hint="default" w:ascii="Wingdings" w:hAnsi="Wingdings"/>
      </w:rPr>
    </w:lvl>
  </w:abstractNum>
  <w:abstractNum w:abstractNumId="21" w15:restartNumberingAfterBreak="0">
    <w:nsid w:val="5A0B31B2"/>
    <w:multiLevelType w:val="multilevel"/>
    <w:tmpl w:val="5A0B31B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5E6A467E"/>
    <w:multiLevelType w:val="multilevel"/>
    <w:tmpl w:val="5E6A467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3" w15:restartNumberingAfterBreak="0">
    <w:nsid w:val="5EB34E20"/>
    <w:multiLevelType w:val="hybridMultilevel"/>
    <w:tmpl w:val="B2888766"/>
    <w:lvl w:ilvl="0" w:tplc="6E36A3D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5FFB79E2"/>
    <w:multiLevelType w:val="hybridMultilevel"/>
    <w:tmpl w:val="3B3CE794"/>
    <w:lvl w:ilvl="0" w:tplc="F3F83394">
      <w:start w:val="5"/>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6057382F"/>
    <w:multiLevelType w:val="multilevel"/>
    <w:tmpl w:val="6057382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6" w15:restartNumberingAfterBreak="0">
    <w:nsid w:val="67B1397E"/>
    <w:multiLevelType w:val="hybridMultilevel"/>
    <w:tmpl w:val="C0D08E3A"/>
    <w:lvl w:ilvl="0" w:tplc="040B0001">
      <w:start w:val="1"/>
      <w:numFmt w:val="bullet"/>
      <w:lvlText w:val=""/>
      <w:lvlJc w:val="left"/>
      <w:pPr>
        <w:ind w:left="816" w:hanging="360"/>
      </w:pPr>
      <w:rPr>
        <w:rFonts w:hint="default" w:ascii="Symbol" w:hAnsi="Symbol"/>
      </w:rPr>
    </w:lvl>
    <w:lvl w:ilvl="1" w:tplc="040B0003" w:tentative="1">
      <w:start w:val="1"/>
      <w:numFmt w:val="bullet"/>
      <w:lvlText w:val="o"/>
      <w:lvlJc w:val="left"/>
      <w:pPr>
        <w:ind w:left="1536" w:hanging="360"/>
      </w:pPr>
      <w:rPr>
        <w:rFonts w:hint="default" w:ascii="Courier New" w:hAnsi="Courier New" w:cs="Courier New"/>
      </w:rPr>
    </w:lvl>
    <w:lvl w:ilvl="2" w:tplc="040B0005" w:tentative="1">
      <w:start w:val="1"/>
      <w:numFmt w:val="bullet"/>
      <w:lvlText w:val=""/>
      <w:lvlJc w:val="left"/>
      <w:pPr>
        <w:ind w:left="2256" w:hanging="360"/>
      </w:pPr>
      <w:rPr>
        <w:rFonts w:hint="default" w:ascii="Wingdings" w:hAnsi="Wingdings"/>
      </w:rPr>
    </w:lvl>
    <w:lvl w:ilvl="3" w:tplc="040B0001" w:tentative="1">
      <w:start w:val="1"/>
      <w:numFmt w:val="bullet"/>
      <w:lvlText w:val=""/>
      <w:lvlJc w:val="left"/>
      <w:pPr>
        <w:ind w:left="2976" w:hanging="360"/>
      </w:pPr>
      <w:rPr>
        <w:rFonts w:hint="default" w:ascii="Symbol" w:hAnsi="Symbol"/>
      </w:rPr>
    </w:lvl>
    <w:lvl w:ilvl="4" w:tplc="040B0003" w:tentative="1">
      <w:start w:val="1"/>
      <w:numFmt w:val="bullet"/>
      <w:lvlText w:val="o"/>
      <w:lvlJc w:val="left"/>
      <w:pPr>
        <w:ind w:left="3696" w:hanging="360"/>
      </w:pPr>
      <w:rPr>
        <w:rFonts w:hint="default" w:ascii="Courier New" w:hAnsi="Courier New" w:cs="Courier New"/>
      </w:rPr>
    </w:lvl>
    <w:lvl w:ilvl="5" w:tplc="040B0005" w:tentative="1">
      <w:start w:val="1"/>
      <w:numFmt w:val="bullet"/>
      <w:lvlText w:val=""/>
      <w:lvlJc w:val="left"/>
      <w:pPr>
        <w:ind w:left="4416" w:hanging="360"/>
      </w:pPr>
      <w:rPr>
        <w:rFonts w:hint="default" w:ascii="Wingdings" w:hAnsi="Wingdings"/>
      </w:rPr>
    </w:lvl>
    <w:lvl w:ilvl="6" w:tplc="040B0001" w:tentative="1">
      <w:start w:val="1"/>
      <w:numFmt w:val="bullet"/>
      <w:lvlText w:val=""/>
      <w:lvlJc w:val="left"/>
      <w:pPr>
        <w:ind w:left="5136" w:hanging="360"/>
      </w:pPr>
      <w:rPr>
        <w:rFonts w:hint="default" w:ascii="Symbol" w:hAnsi="Symbol"/>
      </w:rPr>
    </w:lvl>
    <w:lvl w:ilvl="7" w:tplc="040B0003" w:tentative="1">
      <w:start w:val="1"/>
      <w:numFmt w:val="bullet"/>
      <w:lvlText w:val="o"/>
      <w:lvlJc w:val="left"/>
      <w:pPr>
        <w:ind w:left="5856" w:hanging="360"/>
      </w:pPr>
      <w:rPr>
        <w:rFonts w:hint="default" w:ascii="Courier New" w:hAnsi="Courier New" w:cs="Courier New"/>
      </w:rPr>
    </w:lvl>
    <w:lvl w:ilvl="8" w:tplc="040B0005" w:tentative="1">
      <w:start w:val="1"/>
      <w:numFmt w:val="bullet"/>
      <w:lvlText w:val=""/>
      <w:lvlJc w:val="left"/>
      <w:pPr>
        <w:ind w:left="6576" w:hanging="360"/>
      </w:pPr>
      <w:rPr>
        <w:rFonts w:hint="default" w:ascii="Wingdings" w:hAnsi="Wingdings"/>
      </w:rPr>
    </w:lvl>
  </w:abstractNum>
  <w:abstractNum w:abstractNumId="27" w15:restartNumberingAfterBreak="0">
    <w:nsid w:val="71DF3CE1"/>
    <w:multiLevelType w:val="multilevel"/>
    <w:tmpl w:val="71DF3CE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73096AE7"/>
    <w:multiLevelType w:val="hybridMultilevel"/>
    <w:tmpl w:val="CB60A232"/>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9" w15:restartNumberingAfterBreak="0">
    <w:nsid w:val="7E073698"/>
    <w:multiLevelType w:val="hybridMultilevel"/>
    <w:tmpl w:val="61EAC8E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num w:numId="1">
    <w:abstractNumId w:val="11"/>
  </w:num>
  <w:num w:numId="2">
    <w:abstractNumId w:val="14"/>
  </w:num>
  <w:num w:numId="3">
    <w:abstractNumId w:val="2"/>
  </w:num>
  <w:num w:numId="4">
    <w:abstractNumId w:val="9"/>
  </w:num>
  <w:num w:numId="5">
    <w:abstractNumId w:val="20"/>
  </w:num>
  <w:num w:numId="6">
    <w:abstractNumId w:val="8"/>
  </w:num>
  <w:num w:numId="7">
    <w:abstractNumId w:val="12"/>
  </w:num>
  <w:num w:numId="8">
    <w:abstractNumId w:val="6"/>
  </w:num>
  <w:num w:numId="9">
    <w:abstractNumId w:val="21"/>
  </w:num>
  <w:num w:numId="10">
    <w:abstractNumId w:val="27"/>
  </w:num>
  <w:num w:numId="11">
    <w:abstractNumId w:val="25"/>
  </w:num>
  <w:num w:numId="12">
    <w:abstractNumId w:val="17"/>
  </w:num>
  <w:num w:numId="13">
    <w:abstractNumId w:val="1"/>
  </w:num>
  <w:num w:numId="14">
    <w:abstractNumId w:val="26"/>
  </w:num>
  <w:num w:numId="15">
    <w:abstractNumId w:val="28"/>
  </w:num>
  <w:num w:numId="16">
    <w:abstractNumId w:val="4"/>
  </w:num>
  <w:num w:numId="17">
    <w:abstractNumId w:val="13"/>
  </w:num>
  <w:num w:numId="18">
    <w:abstractNumId w:val="29"/>
  </w:num>
  <w:num w:numId="19">
    <w:abstractNumId w:val="24"/>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num>
  <w:num w:numId="23">
    <w:abstractNumId w:val="5"/>
  </w:num>
  <w:num w:numId="24">
    <w:abstractNumId w:val="16"/>
  </w:num>
  <w:num w:numId="25">
    <w:abstractNumId w:val="7"/>
  </w:num>
  <w:num w:numId="26">
    <w:abstractNumId w:val="3"/>
  </w:num>
  <w:num w:numId="27">
    <w:abstractNumId w:val="18"/>
  </w:num>
  <w:num w:numId="28">
    <w:abstractNumId w:val="15"/>
  </w:num>
  <w:num w:numId="29">
    <w:abstractNumId w:val="22"/>
  </w:num>
  <w:num w:numId="3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lang="en-US"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BB"/>
    <w:rsid w:val="00000634"/>
    <w:rsid w:val="0000159F"/>
    <w:rsid w:val="00003E20"/>
    <w:rsid w:val="0000495F"/>
    <w:rsid w:val="00004AC8"/>
    <w:rsid w:val="000053BA"/>
    <w:rsid w:val="00006055"/>
    <w:rsid w:val="000065DA"/>
    <w:rsid w:val="00006AD4"/>
    <w:rsid w:val="00006CB9"/>
    <w:rsid w:val="000074C4"/>
    <w:rsid w:val="00007579"/>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30"/>
    <w:rsid w:val="00017B7F"/>
    <w:rsid w:val="00017EDA"/>
    <w:rsid w:val="00020587"/>
    <w:rsid w:val="000212A5"/>
    <w:rsid w:val="00022B8C"/>
    <w:rsid w:val="00023742"/>
    <w:rsid w:val="00024AEF"/>
    <w:rsid w:val="00026C65"/>
    <w:rsid w:val="00027755"/>
    <w:rsid w:val="00027864"/>
    <w:rsid w:val="0002789E"/>
    <w:rsid w:val="00030048"/>
    <w:rsid w:val="00030649"/>
    <w:rsid w:val="0003072D"/>
    <w:rsid w:val="000314CD"/>
    <w:rsid w:val="00031DE7"/>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3E"/>
    <w:rsid w:val="00062159"/>
    <w:rsid w:val="0006326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985"/>
    <w:rsid w:val="00087E81"/>
    <w:rsid w:val="000902C2"/>
    <w:rsid w:val="00091A92"/>
    <w:rsid w:val="00093C49"/>
    <w:rsid w:val="00095A80"/>
    <w:rsid w:val="000973E1"/>
    <w:rsid w:val="000A1402"/>
    <w:rsid w:val="000A20BA"/>
    <w:rsid w:val="000A262C"/>
    <w:rsid w:val="000A3C8D"/>
    <w:rsid w:val="000A3DFE"/>
    <w:rsid w:val="000A40EC"/>
    <w:rsid w:val="000A4573"/>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216"/>
    <w:rsid w:val="000B5AC9"/>
    <w:rsid w:val="000B5F0A"/>
    <w:rsid w:val="000B5FB8"/>
    <w:rsid w:val="000B6D65"/>
    <w:rsid w:val="000B743C"/>
    <w:rsid w:val="000B7AAC"/>
    <w:rsid w:val="000C1D59"/>
    <w:rsid w:val="000C2B09"/>
    <w:rsid w:val="000C30CF"/>
    <w:rsid w:val="000C31D4"/>
    <w:rsid w:val="000C501D"/>
    <w:rsid w:val="000C5B5B"/>
    <w:rsid w:val="000C5CBA"/>
    <w:rsid w:val="000C738D"/>
    <w:rsid w:val="000C74BA"/>
    <w:rsid w:val="000C7531"/>
    <w:rsid w:val="000C7BA7"/>
    <w:rsid w:val="000C7C3F"/>
    <w:rsid w:val="000D0BD6"/>
    <w:rsid w:val="000D0C61"/>
    <w:rsid w:val="000D1440"/>
    <w:rsid w:val="000D27AD"/>
    <w:rsid w:val="000D29D1"/>
    <w:rsid w:val="000D2B0A"/>
    <w:rsid w:val="000D3286"/>
    <w:rsid w:val="000D344D"/>
    <w:rsid w:val="000D40E7"/>
    <w:rsid w:val="000D43D4"/>
    <w:rsid w:val="000D584F"/>
    <w:rsid w:val="000D76BC"/>
    <w:rsid w:val="000D7750"/>
    <w:rsid w:val="000E071E"/>
    <w:rsid w:val="000E0DEE"/>
    <w:rsid w:val="000E181D"/>
    <w:rsid w:val="000E27AA"/>
    <w:rsid w:val="000E337A"/>
    <w:rsid w:val="000E34FD"/>
    <w:rsid w:val="000E4350"/>
    <w:rsid w:val="000E4376"/>
    <w:rsid w:val="000E4408"/>
    <w:rsid w:val="000E4CA2"/>
    <w:rsid w:val="000E53AB"/>
    <w:rsid w:val="000E5716"/>
    <w:rsid w:val="000E6337"/>
    <w:rsid w:val="000E7A79"/>
    <w:rsid w:val="000F15B2"/>
    <w:rsid w:val="000F1872"/>
    <w:rsid w:val="000F19DE"/>
    <w:rsid w:val="000F2E1F"/>
    <w:rsid w:val="000F37B0"/>
    <w:rsid w:val="000F4595"/>
    <w:rsid w:val="000F4A2F"/>
    <w:rsid w:val="000F4CB2"/>
    <w:rsid w:val="000F4E44"/>
    <w:rsid w:val="000F4E90"/>
    <w:rsid w:val="000F568D"/>
    <w:rsid w:val="000F68D0"/>
    <w:rsid w:val="000F6B15"/>
    <w:rsid w:val="000F72BE"/>
    <w:rsid w:val="0010170B"/>
    <w:rsid w:val="00101C4F"/>
    <w:rsid w:val="00102C9F"/>
    <w:rsid w:val="00103FC9"/>
    <w:rsid w:val="001068D2"/>
    <w:rsid w:val="001069F2"/>
    <w:rsid w:val="001103BD"/>
    <w:rsid w:val="00111208"/>
    <w:rsid w:val="001115E4"/>
    <w:rsid w:val="00111808"/>
    <w:rsid w:val="00111B4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580"/>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AD0"/>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D08"/>
    <w:rsid w:val="00164E58"/>
    <w:rsid w:val="00165033"/>
    <w:rsid w:val="00165926"/>
    <w:rsid w:val="001665EB"/>
    <w:rsid w:val="001670EA"/>
    <w:rsid w:val="0016723A"/>
    <w:rsid w:val="001674A0"/>
    <w:rsid w:val="00170A50"/>
    <w:rsid w:val="00174FFD"/>
    <w:rsid w:val="00175989"/>
    <w:rsid w:val="001759CA"/>
    <w:rsid w:val="0017726A"/>
    <w:rsid w:val="00177DD3"/>
    <w:rsid w:val="00180278"/>
    <w:rsid w:val="001807F2"/>
    <w:rsid w:val="001818A7"/>
    <w:rsid w:val="001826F7"/>
    <w:rsid w:val="00182725"/>
    <w:rsid w:val="001829C8"/>
    <w:rsid w:val="00186904"/>
    <w:rsid w:val="00186B0A"/>
    <w:rsid w:val="001905BD"/>
    <w:rsid w:val="00191E79"/>
    <w:rsid w:val="00192FE6"/>
    <w:rsid w:val="0019360B"/>
    <w:rsid w:val="00193986"/>
    <w:rsid w:val="00193B08"/>
    <w:rsid w:val="00194570"/>
    <w:rsid w:val="001955CA"/>
    <w:rsid w:val="00195E10"/>
    <w:rsid w:val="00196BF4"/>
    <w:rsid w:val="001972DA"/>
    <w:rsid w:val="001976AA"/>
    <w:rsid w:val="001A02F6"/>
    <w:rsid w:val="001A15C6"/>
    <w:rsid w:val="001A1DC8"/>
    <w:rsid w:val="001A1E02"/>
    <w:rsid w:val="001A4041"/>
    <w:rsid w:val="001A5510"/>
    <w:rsid w:val="001A5C7B"/>
    <w:rsid w:val="001A5E19"/>
    <w:rsid w:val="001A63D8"/>
    <w:rsid w:val="001B01FA"/>
    <w:rsid w:val="001B0832"/>
    <w:rsid w:val="001B18A7"/>
    <w:rsid w:val="001B2762"/>
    <w:rsid w:val="001B36FC"/>
    <w:rsid w:val="001B41ED"/>
    <w:rsid w:val="001B4607"/>
    <w:rsid w:val="001B6304"/>
    <w:rsid w:val="001B7E0C"/>
    <w:rsid w:val="001C0674"/>
    <w:rsid w:val="001C1405"/>
    <w:rsid w:val="001C1B93"/>
    <w:rsid w:val="001C2239"/>
    <w:rsid w:val="001C226F"/>
    <w:rsid w:val="001C5296"/>
    <w:rsid w:val="001C66AC"/>
    <w:rsid w:val="001C6754"/>
    <w:rsid w:val="001C77F0"/>
    <w:rsid w:val="001C7E4F"/>
    <w:rsid w:val="001D30C9"/>
    <w:rsid w:val="001D445B"/>
    <w:rsid w:val="001D46A0"/>
    <w:rsid w:val="001D50C2"/>
    <w:rsid w:val="001D753C"/>
    <w:rsid w:val="001D7CA4"/>
    <w:rsid w:val="001D7E58"/>
    <w:rsid w:val="001E0425"/>
    <w:rsid w:val="001E13B3"/>
    <w:rsid w:val="001E1990"/>
    <w:rsid w:val="001E1C0D"/>
    <w:rsid w:val="001E2D34"/>
    <w:rsid w:val="001E30A0"/>
    <w:rsid w:val="001E3DE1"/>
    <w:rsid w:val="001E4D4F"/>
    <w:rsid w:val="001E54F9"/>
    <w:rsid w:val="001E577C"/>
    <w:rsid w:val="001E57CF"/>
    <w:rsid w:val="001E5981"/>
    <w:rsid w:val="001E5AE9"/>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4FE9"/>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1AA"/>
    <w:rsid w:val="00210309"/>
    <w:rsid w:val="002113A5"/>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75D5"/>
    <w:rsid w:val="0023013A"/>
    <w:rsid w:val="002306F8"/>
    <w:rsid w:val="002312F4"/>
    <w:rsid w:val="002313A2"/>
    <w:rsid w:val="00231FC7"/>
    <w:rsid w:val="00232930"/>
    <w:rsid w:val="00232A95"/>
    <w:rsid w:val="00232C3F"/>
    <w:rsid w:val="00232DD9"/>
    <w:rsid w:val="0023308F"/>
    <w:rsid w:val="00233339"/>
    <w:rsid w:val="00233403"/>
    <w:rsid w:val="00233440"/>
    <w:rsid w:val="00233D0E"/>
    <w:rsid w:val="00234E13"/>
    <w:rsid w:val="00236450"/>
    <w:rsid w:val="00236630"/>
    <w:rsid w:val="0023765A"/>
    <w:rsid w:val="002376B6"/>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99B"/>
    <w:rsid w:val="00260AEE"/>
    <w:rsid w:val="00260B4E"/>
    <w:rsid w:val="002621A6"/>
    <w:rsid w:val="00262661"/>
    <w:rsid w:val="00262D9D"/>
    <w:rsid w:val="002632DF"/>
    <w:rsid w:val="00263946"/>
    <w:rsid w:val="002640BA"/>
    <w:rsid w:val="00264CF2"/>
    <w:rsid w:val="002667A8"/>
    <w:rsid w:val="00267587"/>
    <w:rsid w:val="002675C8"/>
    <w:rsid w:val="00267760"/>
    <w:rsid w:val="002703CC"/>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949"/>
    <w:rsid w:val="00285BD1"/>
    <w:rsid w:val="00285DE2"/>
    <w:rsid w:val="0028616D"/>
    <w:rsid w:val="00286965"/>
    <w:rsid w:val="0029136E"/>
    <w:rsid w:val="00292399"/>
    <w:rsid w:val="00294445"/>
    <w:rsid w:val="00294B4D"/>
    <w:rsid w:val="002951CA"/>
    <w:rsid w:val="0029537E"/>
    <w:rsid w:val="002960D5"/>
    <w:rsid w:val="00297926"/>
    <w:rsid w:val="002A02C9"/>
    <w:rsid w:val="002A1062"/>
    <w:rsid w:val="002A2012"/>
    <w:rsid w:val="002A2413"/>
    <w:rsid w:val="002A2F5E"/>
    <w:rsid w:val="002A352A"/>
    <w:rsid w:val="002A607D"/>
    <w:rsid w:val="002B132E"/>
    <w:rsid w:val="002B1499"/>
    <w:rsid w:val="002B249C"/>
    <w:rsid w:val="002B2813"/>
    <w:rsid w:val="002B2D29"/>
    <w:rsid w:val="002B3B31"/>
    <w:rsid w:val="002B3BBD"/>
    <w:rsid w:val="002C0C4B"/>
    <w:rsid w:val="002C1EEA"/>
    <w:rsid w:val="002C34EE"/>
    <w:rsid w:val="002C47AD"/>
    <w:rsid w:val="002C5510"/>
    <w:rsid w:val="002C6034"/>
    <w:rsid w:val="002C635B"/>
    <w:rsid w:val="002C7276"/>
    <w:rsid w:val="002C770F"/>
    <w:rsid w:val="002C7CFF"/>
    <w:rsid w:val="002D0BC6"/>
    <w:rsid w:val="002D12DB"/>
    <w:rsid w:val="002D17C5"/>
    <w:rsid w:val="002D18FF"/>
    <w:rsid w:val="002D365F"/>
    <w:rsid w:val="002D516A"/>
    <w:rsid w:val="002D51DF"/>
    <w:rsid w:val="002D6892"/>
    <w:rsid w:val="002D68C2"/>
    <w:rsid w:val="002D7C86"/>
    <w:rsid w:val="002E0692"/>
    <w:rsid w:val="002E0EAE"/>
    <w:rsid w:val="002E152D"/>
    <w:rsid w:val="002E1844"/>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59B"/>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57DAA"/>
    <w:rsid w:val="00361412"/>
    <w:rsid w:val="003615CA"/>
    <w:rsid w:val="00363B2C"/>
    <w:rsid w:val="003642A6"/>
    <w:rsid w:val="00364763"/>
    <w:rsid w:val="00365C3D"/>
    <w:rsid w:val="0036662B"/>
    <w:rsid w:val="00366C1B"/>
    <w:rsid w:val="00367337"/>
    <w:rsid w:val="00367367"/>
    <w:rsid w:val="00367FD8"/>
    <w:rsid w:val="0037004E"/>
    <w:rsid w:val="00370B63"/>
    <w:rsid w:val="00370FCC"/>
    <w:rsid w:val="003711AF"/>
    <w:rsid w:val="003735C6"/>
    <w:rsid w:val="00374848"/>
    <w:rsid w:val="003757A1"/>
    <w:rsid w:val="00375D09"/>
    <w:rsid w:val="003762DC"/>
    <w:rsid w:val="00376D33"/>
    <w:rsid w:val="0037739D"/>
    <w:rsid w:val="0037751C"/>
    <w:rsid w:val="003779F2"/>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574"/>
    <w:rsid w:val="003A10C3"/>
    <w:rsid w:val="003A18E4"/>
    <w:rsid w:val="003A495D"/>
    <w:rsid w:val="003A4A40"/>
    <w:rsid w:val="003A4C7C"/>
    <w:rsid w:val="003A5611"/>
    <w:rsid w:val="003A5844"/>
    <w:rsid w:val="003A597F"/>
    <w:rsid w:val="003A71A8"/>
    <w:rsid w:val="003A71D2"/>
    <w:rsid w:val="003A78E6"/>
    <w:rsid w:val="003A7E5E"/>
    <w:rsid w:val="003B00CA"/>
    <w:rsid w:val="003B030B"/>
    <w:rsid w:val="003B0432"/>
    <w:rsid w:val="003B0821"/>
    <w:rsid w:val="003B0BE9"/>
    <w:rsid w:val="003B0F4B"/>
    <w:rsid w:val="003B2E9B"/>
    <w:rsid w:val="003B2F8D"/>
    <w:rsid w:val="003B3C64"/>
    <w:rsid w:val="003B4F6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11"/>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F96"/>
    <w:rsid w:val="003F2943"/>
    <w:rsid w:val="003F3CED"/>
    <w:rsid w:val="003F3FCC"/>
    <w:rsid w:val="003F5547"/>
    <w:rsid w:val="003F5C40"/>
    <w:rsid w:val="003F6E12"/>
    <w:rsid w:val="003F6F8B"/>
    <w:rsid w:val="003F75ED"/>
    <w:rsid w:val="004002B7"/>
    <w:rsid w:val="00400F31"/>
    <w:rsid w:val="004023BA"/>
    <w:rsid w:val="00406B4D"/>
    <w:rsid w:val="00410744"/>
    <w:rsid w:val="0041443C"/>
    <w:rsid w:val="0041488F"/>
    <w:rsid w:val="004154F7"/>
    <w:rsid w:val="00416D44"/>
    <w:rsid w:val="004176FF"/>
    <w:rsid w:val="00417A1E"/>
    <w:rsid w:val="0042174C"/>
    <w:rsid w:val="00421A27"/>
    <w:rsid w:val="00421D0A"/>
    <w:rsid w:val="004226C3"/>
    <w:rsid w:val="004228BA"/>
    <w:rsid w:val="004241C5"/>
    <w:rsid w:val="00424FA7"/>
    <w:rsid w:val="00425D2C"/>
    <w:rsid w:val="00426A87"/>
    <w:rsid w:val="00427007"/>
    <w:rsid w:val="004309D8"/>
    <w:rsid w:val="004313D1"/>
    <w:rsid w:val="00432110"/>
    <w:rsid w:val="004328EE"/>
    <w:rsid w:val="004338AB"/>
    <w:rsid w:val="00433EBE"/>
    <w:rsid w:val="00434406"/>
    <w:rsid w:val="00437838"/>
    <w:rsid w:val="00440FED"/>
    <w:rsid w:val="00441B92"/>
    <w:rsid w:val="00443A9F"/>
    <w:rsid w:val="00443AD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6EB8"/>
    <w:rsid w:val="004571EF"/>
    <w:rsid w:val="0046047A"/>
    <w:rsid w:val="00461210"/>
    <w:rsid w:val="004614DE"/>
    <w:rsid w:val="00461700"/>
    <w:rsid w:val="00461AAC"/>
    <w:rsid w:val="00462490"/>
    <w:rsid w:val="00462AC9"/>
    <w:rsid w:val="00463DC3"/>
    <w:rsid w:val="00464967"/>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B70"/>
    <w:rsid w:val="004801DC"/>
    <w:rsid w:val="0048076D"/>
    <w:rsid w:val="0048134D"/>
    <w:rsid w:val="00481624"/>
    <w:rsid w:val="00481765"/>
    <w:rsid w:val="00481D90"/>
    <w:rsid w:val="00482700"/>
    <w:rsid w:val="00482CD4"/>
    <w:rsid w:val="00483261"/>
    <w:rsid w:val="0048328A"/>
    <w:rsid w:val="00484377"/>
    <w:rsid w:val="004859BE"/>
    <w:rsid w:val="00485B23"/>
    <w:rsid w:val="00485B50"/>
    <w:rsid w:val="004874E4"/>
    <w:rsid w:val="0049070D"/>
    <w:rsid w:val="00490A39"/>
    <w:rsid w:val="00490E82"/>
    <w:rsid w:val="00491BE4"/>
    <w:rsid w:val="00491DB2"/>
    <w:rsid w:val="00492877"/>
    <w:rsid w:val="00492C29"/>
    <w:rsid w:val="00495BA6"/>
    <w:rsid w:val="00496DC2"/>
    <w:rsid w:val="00496E75"/>
    <w:rsid w:val="00497C3E"/>
    <w:rsid w:val="004A014C"/>
    <w:rsid w:val="004A0AA8"/>
    <w:rsid w:val="004A1FE4"/>
    <w:rsid w:val="004A2103"/>
    <w:rsid w:val="004A2CA9"/>
    <w:rsid w:val="004A33EF"/>
    <w:rsid w:val="004A34C9"/>
    <w:rsid w:val="004A3659"/>
    <w:rsid w:val="004A3CB5"/>
    <w:rsid w:val="004A52EB"/>
    <w:rsid w:val="004A537D"/>
    <w:rsid w:val="004A67F0"/>
    <w:rsid w:val="004A71C3"/>
    <w:rsid w:val="004A7769"/>
    <w:rsid w:val="004A77B1"/>
    <w:rsid w:val="004B20AA"/>
    <w:rsid w:val="004B23AD"/>
    <w:rsid w:val="004B2432"/>
    <w:rsid w:val="004B2965"/>
    <w:rsid w:val="004B3265"/>
    <w:rsid w:val="004B3545"/>
    <w:rsid w:val="004B4224"/>
    <w:rsid w:val="004B4297"/>
    <w:rsid w:val="004B4647"/>
    <w:rsid w:val="004B6B25"/>
    <w:rsid w:val="004B7455"/>
    <w:rsid w:val="004B74FF"/>
    <w:rsid w:val="004B7CE4"/>
    <w:rsid w:val="004C0197"/>
    <w:rsid w:val="004C0401"/>
    <w:rsid w:val="004C0C49"/>
    <w:rsid w:val="004C1096"/>
    <w:rsid w:val="004C183D"/>
    <w:rsid w:val="004C3812"/>
    <w:rsid w:val="004C394F"/>
    <w:rsid w:val="004C3EC7"/>
    <w:rsid w:val="004C3EEE"/>
    <w:rsid w:val="004C483D"/>
    <w:rsid w:val="004C49EA"/>
    <w:rsid w:val="004C4D15"/>
    <w:rsid w:val="004C6DA5"/>
    <w:rsid w:val="004C795A"/>
    <w:rsid w:val="004C7F93"/>
    <w:rsid w:val="004D11AD"/>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50B"/>
    <w:rsid w:val="004F3172"/>
    <w:rsid w:val="004F3B71"/>
    <w:rsid w:val="004F3FE5"/>
    <w:rsid w:val="004F476C"/>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74D"/>
    <w:rsid w:val="00505D4D"/>
    <w:rsid w:val="00505D51"/>
    <w:rsid w:val="00510ABC"/>
    <w:rsid w:val="00511079"/>
    <w:rsid w:val="005112A8"/>
    <w:rsid w:val="00511411"/>
    <w:rsid w:val="00511CDF"/>
    <w:rsid w:val="00512829"/>
    <w:rsid w:val="00513839"/>
    <w:rsid w:val="00513DEF"/>
    <w:rsid w:val="0051423C"/>
    <w:rsid w:val="005148D4"/>
    <w:rsid w:val="00514C91"/>
    <w:rsid w:val="005153CE"/>
    <w:rsid w:val="00516241"/>
    <w:rsid w:val="00516FD9"/>
    <w:rsid w:val="0051701F"/>
    <w:rsid w:val="0051791D"/>
    <w:rsid w:val="00520BE4"/>
    <w:rsid w:val="00520D6D"/>
    <w:rsid w:val="00520FD7"/>
    <w:rsid w:val="005212FD"/>
    <w:rsid w:val="00521425"/>
    <w:rsid w:val="00523E75"/>
    <w:rsid w:val="005243E0"/>
    <w:rsid w:val="005256F3"/>
    <w:rsid w:val="0052614A"/>
    <w:rsid w:val="005265A3"/>
    <w:rsid w:val="00526783"/>
    <w:rsid w:val="0052773A"/>
    <w:rsid w:val="00527FB1"/>
    <w:rsid w:val="00530423"/>
    <w:rsid w:val="0053107E"/>
    <w:rsid w:val="005312CB"/>
    <w:rsid w:val="0053162F"/>
    <w:rsid w:val="00531777"/>
    <w:rsid w:val="0053281C"/>
    <w:rsid w:val="00532AD0"/>
    <w:rsid w:val="00532C1D"/>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2C3"/>
    <w:rsid w:val="005746C4"/>
    <w:rsid w:val="00574B50"/>
    <w:rsid w:val="00577835"/>
    <w:rsid w:val="00580793"/>
    <w:rsid w:val="00580B41"/>
    <w:rsid w:val="00580BBF"/>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8AA"/>
    <w:rsid w:val="00596BBA"/>
    <w:rsid w:val="00597386"/>
    <w:rsid w:val="005975C4"/>
    <w:rsid w:val="00597ED8"/>
    <w:rsid w:val="005A17AE"/>
    <w:rsid w:val="005A2B20"/>
    <w:rsid w:val="005A34D5"/>
    <w:rsid w:val="005A3943"/>
    <w:rsid w:val="005A4904"/>
    <w:rsid w:val="005A515A"/>
    <w:rsid w:val="005A564E"/>
    <w:rsid w:val="005A704D"/>
    <w:rsid w:val="005B3C6D"/>
    <w:rsid w:val="005B4045"/>
    <w:rsid w:val="005B609E"/>
    <w:rsid w:val="005B6DF6"/>
    <w:rsid w:val="005B7B7D"/>
    <w:rsid w:val="005B7CFC"/>
    <w:rsid w:val="005C1948"/>
    <w:rsid w:val="005C1B27"/>
    <w:rsid w:val="005C22F9"/>
    <w:rsid w:val="005C263C"/>
    <w:rsid w:val="005C2679"/>
    <w:rsid w:val="005C298C"/>
    <w:rsid w:val="005C4BFB"/>
    <w:rsid w:val="005C5870"/>
    <w:rsid w:val="005D059A"/>
    <w:rsid w:val="005D07C5"/>
    <w:rsid w:val="005D21B7"/>
    <w:rsid w:val="005D2DAD"/>
    <w:rsid w:val="005D4302"/>
    <w:rsid w:val="005D5A20"/>
    <w:rsid w:val="005D64D3"/>
    <w:rsid w:val="005D786C"/>
    <w:rsid w:val="005D7F9B"/>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A37"/>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C03"/>
    <w:rsid w:val="00607D81"/>
    <w:rsid w:val="00610747"/>
    <w:rsid w:val="00610E03"/>
    <w:rsid w:val="0061176E"/>
    <w:rsid w:val="00613EA5"/>
    <w:rsid w:val="00614CD1"/>
    <w:rsid w:val="006151F2"/>
    <w:rsid w:val="0061567B"/>
    <w:rsid w:val="00615AC8"/>
    <w:rsid w:val="00615F31"/>
    <w:rsid w:val="0062152A"/>
    <w:rsid w:val="00621753"/>
    <w:rsid w:val="006232E7"/>
    <w:rsid w:val="00623583"/>
    <w:rsid w:val="00623C95"/>
    <w:rsid w:val="00623F78"/>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610"/>
    <w:rsid w:val="006369A9"/>
    <w:rsid w:val="006373CD"/>
    <w:rsid w:val="00641283"/>
    <w:rsid w:val="006413CF"/>
    <w:rsid w:val="00641413"/>
    <w:rsid w:val="00641465"/>
    <w:rsid w:val="0064165D"/>
    <w:rsid w:val="00642918"/>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72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50D"/>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809"/>
    <w:rsid w:val="006A1BEB"/>
    <w:rsid w:val="006A3022"/>
    <w:rsid w:val="006A41AE"/>
    <w:rsid w:val="006A4856"/>
    <w:rsid w:val="006A5474"/>
    <w:rsid w:val="006A564B"/>
    <w:rsid w:val="006B05B5"/>
    <w:rsid w:val="006B1545"/>
    <w:rsid w:val="006B16EA"/>
    <w:rsid w:val="006B23B9"/>
    <w:rsid w:val="006B2DA7"/>
    <w:rsid w:val="006B2F4D"/>
    <w:rsid w:val="006B306B"/>
    <w:rsid w:val="006B3682"/>
    <w:rsid w:val="006B3974"/>
    <w:rsid w:val="006B48CB"/>
    <w:rsid w:val="006B564D"/>
    <w:rsid w:val="006C1445"/>
    <w:rsid w:val="006C1B74"/>
    <w:rsid w:val="006C3AB0"/>
    <w:rsid w:val="006C4FC1"/>
    <w:rsid w:val="006C51A5"/>
    <w:rsid w:val="006C529D"/>
    <w:rsid w:val="006C6798"/>
    <w:rsid w:val="006C6DF7"/>
    <w:rsid w:val="006C7FEB"/>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55D"/>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5F2"/>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6A62"/>
    <w:rsid w:val="0073124A"/>
    <w:rsid w:val="00731B79"/>
    <w:rsid w:val="007320A2"/>
    <w:rsid w:val="007327CE"/>
    <w:rsid w:val="00733893"/>
    <w:rsid w:val="00734A05"/>
    <w:rsid w:val="00734ECC"/>
    <w:rsid w:val="007354E5"/>
    <w:rsid w:val="00735C6F"/>
    <w:rsid w:val="00737A31"/>
    <w:rsid w:val="00742A6A"/>
    <w:rsid w:val="00742B44"/>
    <w:rsid w:val="00743FDE"/>
    <w:rsid w:val="0074656E"/>
    <w:rsid w:val="007472D5"/>
    <w:rsid w:val="00752B03"/>
    <w:rsid w:val="00753454"/>
    <w:rsid w:val="00753612"/>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5740"/>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3DC"/>
    <w:rsid w:val="00792CEE"/>
    <w:rsid w:val="007936A8"/>
    <w:rsid w:val="007962B4"/>
    <w:rsid w:val="00796F15"/>
    <w:rsid w:val="00797E22"/>
    <w:rsid w:val="007A138F"/>
    <w:rsid w:val="007A1640"/>
    <w:rsid w:val="007A1AE4"/>
    <w:rsid w:val="007A2358"/>
    <w:rsid w:val="007A39DF"/>
    <w:rsid w:val="007A43ED"/>
    <w:rsid w:val="007A4BDD"/>
    <w:rsid w:val="007A6CFD"/>
    <w:rsid w:val="007A72EE"/>
    <w:rsid w:val="007B0397"/>
    <w:rsid w:val="007B0ADB"/>
    <w:rsid w:val="007B2293"/>
    <w:rsid w:val="007B26EE"/>
    <w:rsid w:val="007B3502"/>
    <w:rsid w:val="007B3E6D"/>
    <w:rsid w:val="007B44ED"/>
    <w:rsid w:val="007B491A"/>
    <w:rsid w:val="007B5370"/>
    <w:rsid w:val="007B61F5"/>
    <w:rsid w:val="007B63FA"/>
    <w:rsid w:val="007B7496"/>
    <w:rsid w:val="007C0802"/>
    <w:rsid w:val="007C12BE"/>
    <w:rsid w:val="007C2739"/>
    <w:rsid w:val="007C4837"/>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079"/>
    <w:rsid w:val="007E5AC2"/>
    <w:rsid w:val="007E79C5"/>
    <w:rsid w:val="007F0798"/>
    <w:rsid w:val="007F2845"/>
    <w:rsid w:val="007F2A69"/>
    <w:rsid w:val="007F3149"/>
    <w:rsid w:val="007F38A2"/>
    <w:rsid w:val="007F43BC"/>
    <w:rsid w:val="007F4740"/>
    <w:rsid w:val="007F6FBC"/>
    <w:rsid w:val="008006C6"/>
    <w:rsid w:val="00800C52"/>
    <w:rsid w:val="0080152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6153"/>
    <w:rsid w:val="00820DC7"/>
    <w:rsid w:val="00820FFB"/>
    <w:rsid w:val="00821698"/>
    <w:rsid w:val="008221FE"/>
    <w:rsid w:val="00822BF5"/>
    <w:rsid w:val="00822D83"/>
    <w:rsid w:val="00824894"/>
    <w:rsid w:val="00824FFF"/>
    <w:rsid w:val="00825366"/>
    <w:rsid w:val="00825E84"/>
    <w:rsid w:val="00826C7B"/>
    <w:rsid w:val="00826DD9"/>
    <w:rsid w:val="00826E01"/>
    <w:rsid w:val="008277A8"/>
    <w:rsid w:val="008278B6"/>
    <w:rsid w:val="008307ED"/>
    <w:rsid w:val="00830B3B"/>
    <w:rsid w:val="008331F5"/>
    <w:rsid w:val="0083350F"/>
    <w:rsid w:val="00834358"/>
    <w:rsid w:val="008346BD"/>
    <w:rsid w:val="00834923"/>
    <w:rsid w:val="008359EB"/>
    <w:rsid w:val="00836B7A"/>
    <w:rsid w:val="00837B90"/>
    <w:rsid w:val="008409AA"/>
    <w:rsid w:val="00840FB8"/>
    <w:rsid w:val="00842E0C"/>
    <w:rsid w:val="00843A7A"/>
    <w:rsid w:val="008447F5"/>
    <w:rsid w:val="00844927"/>
    <w:rsid w:val="00846292"/>
    <w:rsid w:val="008503F5"/>
    <w:rsid w:val="008506E1"/>
    <w:rsid w:val="00850D96"/>
    <w:rsid w:val="008515EE"/>
    <w:rsid w:val="00851A8E"/>
    <w:rsid w:val="00851EC7"/>
    <w:rsid w:val="008528D3"/>
    <w:rsid w:val="00854553"/>
    <w:rsid w:val="00855247"/>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BC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A7FCC"/>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3EEE"/>
    <w:rsid w:val="008E42CE"/>
    <w:rsid w:val="008E42F4"/>
    <w:rsid w:val="008E4333"/>
    <w:rsid w:val="008E4A31"/>
    <w:rsid w:val="008E5657"/>
    <w:rsid w:val="008E5E51"/>
    <w:rsid w:val="008E744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524"/>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69AD"/>
    <w:rsid w:val="00937401"/>
    <w:rsid w:val="009411FB"/>
    <w:rsid w:val="009414A9"/>
    <w:rsid w:val="00941B71"/>
    <w:rsid w:val="00941DF9"/>
    <w:rsid w:val="009421AD"/>
    <w:rsid w:val="0094221C"/>
    <w:rsid w:val="0094409C"/>
    <w:rsid w:val="00944159"/>
    <w:rsid w:val="009449B2"/>
    <w:rsid w:val="00944A82"/>
    <w:rsid w:val="00944BA5"/>
    <w:rsid w:val="00946C4D"/>
    <w:rsid w:val="0094CBF6"/>
    <w:rsid w:val="0095019A"/>
    <w:rsid w:val="0095285B"/>
    <w:rsid w:val="0095369C"/>
    <w:rsid w:val="00953FE9"/>
    <w:rsid w:val="00954417"/>
    <w:rsid w:val="0095481C"/>
    <w:rsid w:val="0095526F"/>
    <w:rsid w:val="009567E6"/>
    <w:rsid w:val="00957076"/>
    <w:rsid w:val="00957132"/>
    <w:rsid w:val="00957394"/>
    <w:rsid w:val="009576FD"/>
    <w:rsid w:val="009578EB"/>
    <w:rsid w:val="009578FF"/>
    <w:rsid w:val="00960446"/>
    <w:rsid w:val="009609D9"/>
    <w:rsid w:val="009610ED"/>
    <w:rsid w:val="00961EE9"/>
    <w:rsid w:val="009633BB"/>
    <w:rsid w:val="00963A36"/>
    <w:rsid w:val="00963ADF"/>
    <w:rsid w:val="009643DA"/>
    <w:rsid w:val="0096485F"/>
    <w:rsid w:val="00965C40"/>
    <w:rsid w:val="00967354"/>
    <w:rsid w:val="00971592"/>
    <w:rsid w:val="00971617"/>
    <w:rsid w:val="009717F8"/>
    <w:rsid w:val="00971919"/>
    <w:rsid w:val="00971DDF"/>
    <w:rsid w:val="0097225C"/>
    <w:rsid w:val="009731D6"/>
    <w:rsid w:val="00973706"/>
    <w:rsid w:val="00973FC6"/>
    <w:rsid w:val="00974746"/>
    <w:rsid w:val="00975119"/>
    <w:rsid w:val="00976268"/>
    <w:rsid w:val="009763ED"/>
    <w:rsid w:val="00976ED7"/>
    <w:rsid w:val="00976F04"/>
    <w:rsid w:val="009777F4"/>
    <w:rsid w:val="00977AD8"/>
    <w:rsid w:val="00980A10"/>
    <w:rsid w:val="00981130"/>
    <w:rsid w:val="0098229C"/>
    <w:rsid w:val="0098289D"/>
    <w:rsid w:val="00982905"/>
    <w:rsid w:val="009835E0"/>
    <w:rsid w:val="00983D46"/>
    <w:rsid w:val="00983DCA"/>
    <w:rsid w:val="00985EF7"/>
    <w:rsid w:val="00986093"/>
    <w:rsid w:val="00986146"/>
    <w:rsid w:val="00986CF9"/>
    <w:rsid w:val="0098727B"/>
    <w:rsid w:val="00987416"/>
    <w:rsid w:val="00987B05"/>
    <w:rsid w:val="00990C0E"/>
    <w:rsid w:val="00990D75"/>
    <w:rsid w:val="00991093"/>
    <w:rsid w:val="0099163B"/>
    <w:rsid w:val="00992343"/>
    <w:rsid w:val="0099383D"/>
    <w:rsid w:val="009938B1"/>
    <w:rsid w:val="00996258"/>
    <w:rsid w:val="00996306"/>
    <w:rsid w:val="00996744"/>
    <w:rsid w:val="00997CF4"/>
    <w:rsid w:val="009A00D9"/>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3E3"/>
    <w:rsid w:val="009C543C"/>
    <w:rsid w:val="009C599A"/>
    <w:rsid w:val="009C5EFF"/>
    <w:rsid w:val="009C60A1"/>
    <w:rsid w:val="009C650E"/>
    <w:rsid w:val="009C70DB"/>
    <w:rsid w:val="009C774A"/>
    <w:rsid w:val="009D19BC"/>
    <w:rsid w:val="009D2348"/>
    <w:rsid w:val="009D2E4E"/>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4F94"/>
    <w:rsid w:val="009E5520"/>
    <w:rsid w:val="009E5AF5"/>
    <w:rsid w:val="009E5EB5"/>
    <w:rsid w:val="009E74F0"/>
    <w:rsid w:val="009E755B"/>
    <w:rsid w:val="009E7F23"/>
    <w:rsid w:val="009F0768"/>
    <w:rsid w:val="009F102A"/>
    <w:rsid w:val="009F151C"/>
    <w:rsid w:val="009F2A19"/>
    <w:rsid w:val="009F514E"/>
    <w:rsid w:val="009F7867"/>
    <w:rsid w:val="009F7D66"/>
    <w:rsid w:val="00A00BD2"/>
    <w:rsid w:val="00A00E56"/>
    <w:rsid w:val="00A027F3"/>
    <w:rsid w:val="00A03978"/>
    <w:rsid w:val="00A03AB1"/>
    <w:rsid w:val="00A0425A"/>
    <w:rsid w:val="00A04D7E"/>
    <w:rsid w:val="00A051D9"/>
    <w:rsid w:val="00A0533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07F"/>
    <w:rsid w:val="00A26491"/>
    <w:rsid w:val="00A26A9A"/>
    <w:rsid w:val="00A270C7"/>
    <w:rsid w:val="00A30B2D"/>
    <w:rsid w:val="00A311AE"/>
    <w:rsid w:val="00A312A6"/>
    <w:rsid w:val="00A3130E"/>
    <w:rsid w:val="00A3193B"/>
    <w:rsid w:val="00A324CF"/>
    <w:rsid w:val="00A32E8B"/>
    <w:rsid w:val="00A32ED6"/>
    <w:rsid w:val="00A33776"/>
    <w:rsid w:val="00A344A5"/>
    <w:rsid w:val="00A346C3"/>
    <w:rsid w:val="00A3473E"/>
    <w:rsid w:val="00A34D4A"/>
    <w:rsid w:val="00A36155"/>
    <w:rsid w:val="00A3629E"/>
    <w:rsid w:val="00A365AD"/>
    <w:rsid w:val="00A42A85"/>
    <w:rsid w:val="00A42D07"/>
    <w:rsid w:val="00A44B43"/>
    <w:rsid w:val="00A4503E"/>
    <w:rsid w:val="00A450C0"/>
    <w:rsid w:val="00A45468"/>
    <w:rsid w:val="00A45A58"/>
    <w:rsid w:val="00A45B39"/>
    <w:rsid w:val="00A471A8"/>
    <w:rsid w:val="00A4791B"/>
    <w:rsid w:val="00A503AD"/>
    <w:rsid w:val="00A50A48"/>
    <w:rsid w:val="00A51180"/>
    <w:rsid w:val="00A51242"/>
    <w:rsid w:val="00A51522"/>
    <w:rsid w:val="00A51573"/>
    <w:rsid w:val="00A51A5E"/>
    <w:rsid w:val="00A52895"/>
    <w:rsid w:val="00A52D7D"/>
    <w:rsid w:val="00A539A5"/>
    <w:rsid w:val="00A53DA0"/>
    <w:rsid w:val="00A5404D"/>
    <w:rsid w:val="00A55199"/>
    <w:rsid w:val="00A555A7"/>
    <w:rsid w:val="00A5765D"/>
    <w:rsid w:val="00A579BD"/>
    <w:rsid w:val="00A607CB"/>
    <w:rsid w:val="00A634C4"/>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6803"/>
    <w:rsid w:val="00AB05CE"/>
    <w:rsid w:val="00AB0A22"/>
    <w:rsid w:val="00AB0A32"/>
    <w:rsid w:val="00AB0B90"/>
    <w:rsid w:val="00AB0E56"/>
    <w:rsid w:val="00AB0ED5"/>
    <w:rsid w:val="00AB0F30"/>
    <w:rsid w:val="00AB18AC"/>
    <w:rsid w:val="00AB1EB7"/>
    <w:rsid w:val="00AB3A15"/>
    <w:rsid w:val="00AB4ECC"/>
    <w:rsid w:val="00AB4F0F"/>
    <w:rsid w:val="00AB53E3"/>
    <w:rsid w:val="00AB60E2"/>
    <w:rsid w:val="00AB6601"/>
    <w:rsid w:val="00AB674E"/>
    <w:rsid w:val="00AB6D79"/>
    <w:rsid w:val="00AB709E"/>
    <w:rsid w:val="00AB7806"/>
    <w:rsid w:val="00AB7C78"/>
    <w:rsid w:val="00AC02C1"/>
    <w:rsid w:val="00AC0AB6"/>
    <w:rsid w:val="00AC10AD"/>
    <w:rsid w:val="00AC1E55"/>
    <w:rsid w:val="00AC3D06"/>
    <w:rsid w:val="00AC429F"/>
    <w:rsid w:val="00AC60B4"/>
    <w:rsid w:val="00AC67B6"/>
    <w:rsid w:val="00AC7D98"/>
    <w:rsid w:val="00AD00C5"/>
    <w:rsid w:val="00AD165F"/>
    <w:rsid w:val="00AD2794"/>
    <w:rsid w:val="00AD2C70"/>
    <w:rsid w:val="00AD2DC5"/>
    <w:rsid w:val="00AD3455"/>
    <w:rsid w:val="00AD3CAD"/>
    <w:rsid w:val="00AD5A99"/>
    <w:rsid w:val="00AD69FF"/>
    <w:rsid w:val="00AD702B"/>
    <w:rsid w:val="00AD72E6"/>
    <w:rsid w:val="00AD7C95"/>
    <w:rsid w:val="00AD7FCD"/>
    <w:rsid w:val="00AE2BED"/>
    <w:rsid w:val="00AE3DE1"/>
    <w:rsid w:val="00AE4F55"/>
    <w:rsid w:val="00AE5439"/>
    <w:rsid w:val="00AE5459"/>
    <w:rsid w:val="00AE61B2"/>
    <w:rsid w:val="00AE78D1"/>
    <w:rsid w:val="00AE7F89"/>
    <w:rsid w:val="00AF2D54"/>
    <w:rsid w:val="00AF3458"/>
    <w:rsid w:val="00AF3F7B"/>
    <w:rsid w:val="00AF4018"/>
    <w:rsid w:val="00AF42B4"/>
    <w:rsid w:val="00AF4B8A"/>
    <w:rsid w:val="00AF4F1B"/>
    <w:rsid w:val="00AF5EC6"/>
    <w:rsid w:val="00AF6C38"/>
    <w:rsid w:val="00AF6E8A"/>
    <w:rsid w:val="00AF7213"/>
    <w:rsid w:val="00AF7771"/>
    <w:rsid w:val="00AF7D92"/>
    <w:rsid w:val="00AF7DFD"/>
    <w:rsid w:val="00B00F03"/>
    <w:rsid w:val="00B011CC"/>
    <w:rsid w:val="00B04048"/>
    <w:rsid w:val="00B04828"/>
    <w:rsid w:val="00B04F3D"/>
    <w:rsid w:val="00B05702"/>
    <w:rsid w:val="00B0605A"/>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A60"/>
    <w:rsid w:val="00B32FCD"/>
    <w:rsid w:val="00B33508"/>
    <w:rsid w:val="00B3377E"/>
    <w:rsid w:val="00B34E63"/>
    <w:rsid w:val="00B35DA4"/>
    <w:rsid w:val="00B40A96"/>
    <w:rsid w:val="00B4184B"/>
    <w:rsid w:val="00B422A7"/>
    <w:rsid w:val="00B428B3"/>
    <w:rsid w:val="00B42A32"/>
    <w:rsid w:val="00B42FA6"/>
    <w:rsid w:val="00B4399E"/>
    <w:rsid w:val="00B43A16"/>
    <w:rsid w:val="00B45CE1"/>
    <w:rsid w:val="00B45F1D"/>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1CB"/>
    <w:rsid w:val="00B75454"/>
    <w:rsid w:val="00B75B5C"/>
    <w:rsid w:val="00B76BCD"/>
    <w:rsid w:val="00B76EE9"/>
    <w:rsid w:val="00B77231"/>
    <w:rsid w:val="00B77880"/>
    <w:rsid w:val="00B77B84"/>
    <w:rsid w:val="00B80D90"/>
    <w:rsid w:val="00B82613"/>
    <w:rsid w:val="00B828B5"/>
    <w:rsid w:val="00B82ED8"/>
    <w:rsid w:val="00B837BC"/>
    <w:rsid w:val="00B83E1B"/>
    <w:rsid w:val="00B845D0"/>
    <w:rsid w:val="00B84A80"/>
    <w:rsid w:val="00B84E9C"/>
    <w:rsid w:val="00B85248"/>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A7D52"/>
    <w:rsid w:val="00BB0595"/>
    <w:rsid w:val="00BB2F36"/>
    <w:rsid w:val="00BB3DB0"/>
    <w:rsid w:val="00BB3E2B"/>
    <w:rsid w:val="00BB546B"/>
    <w:rsid w:val="00BB5D1C"/>
    <w:rsid w:val="00BB6552"/>
    <w:rsid w:val="00BB65E0"/>
    <w:rsid w:val="00BB6B9B"/>
    <w:rsid w:val="00BB754F"/>
    <w:rsid w:val="00BC0058"/>
    <w:rsid w:val="00BC07D4"/>
    <w:rsid w:val="00BC0A5D"/>
    <w:rsid w:val="00BC0BE3"/>
    <w:rsid w:val="00BC1461"/>
    <w:rsid w:val="00BC1AD9"/>
    <w:rsid w:val="00BC3257"/>
    <w:rsid w:val="00BC32E7"/>
    <w:rsid w:val="00BC4F81"/>
    <w:rsid w:val="00BC5670"/>
    <w:rsid w:val="00BC58B9"/>
    <w:rsid w:val="00BC7EA1"/>
    <w:rsid w:val="00BD2F13"/>
    <w:rsid w:val="00BD3056"/>
    <w:rsid w:val="00BD3846"/>
    <w:rsid w:val="00BD3CA3"/>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EFC"/>
    <w:rsid w:val="00BF21AC"/>
    <w:rsid w:val="00BF2E53"/>
    <w:rsid w:val="00BF352A"/>
    <w:rsid w:val="00BF3669"/>
    <w:rsid w:val="00BF3687"/>
    <w:rsid w:val="00BF3C0D"/>
    <w:rsid w:val="00BF4BC7"/>
    <w:rsid w:val="00BF6252"/>
    <w:rsid w:val="00BF711C"/>
    <w:rsid w:val="00BF748E"/>
    <w:rsid w:val="00BF789B"/>
    <w:rsid w:val="00C0069A"/>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BAA"/>
    <w:rsid w:val="00C301A9"/>
    <w:rsid w:val="00C30ABC"/>
    <w:rsid w:val="00C30B60"/>
    <w:rsid w:val="00C31BAA"/>
    <w:rsid w:val="00C31FAA"/>
    <w:rsid w:val="00C33359"/>
    <w:rsid w:val="00C348D6"/>
    <w:rsid w:val="00C3504C"/>
    <w:rsid w:val="00C36586"/>
    <w:rsid w:val="00C365E7"/>
    <w:rsid w:val="00C36E34"/>
    <w:rsid w:val="00C36E57"/>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BFB"/>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991"/>
    <w:rsid w:val="00CA3ACD"/>
    <w:rsid w:val="00CA4F8B"/>
    <w:rsid w:val="00CA5445"/>
    <w:rsid w:val="00CA5FF4"/>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E09"/>
    <w:rsid w:val="00CE0EC6"/>
    <w:rsid w:val="00CE1D01"/>
    <w:rsid w:val="00CE2323"/>
    <w:rsid w:val="00CE2346"/>
    <w:rsid w:val="00CE316D"/>
    <w:rsid w:val="00CE6F0F"/>
    <w:rsid w:val="00CF002F"/>
    <w:rsid w:val="00CF0246"/>
    <w:rsid w:val="00CF2483"/>
    <w:rsid w:val="00CF24E2"/>
    <w:rsid w:val="00CF393D"/>
    <w:rsid w:val="00CF4ABD"/>
    <w:rsid w:val="00CF4CF2"/>
    <w:rsid w:val="00CF5A53"/>
    <w:rsid w:val="00CF5D28"/>
    <w:rsid w:val="00CF68B8"/>
    <w:rsid w:val="00CF6EAD"/>
    <w:rsid w:val="00CF6F1E"/>
    <w:rsid w:val="00CF796D"/>
    <w:rsid w:val="00D001F9"/>
    <w:rsid w:val="00D0036E"/>
    <w:rsid w:val="00D00BB7"/>
    <w:rsid w:val="00D01EAD"/>
    <w:rsid w:val="00D02882"/>
    <w:rsid w:val="00D035B9"/>
    <w:rsid w:val="00D040B7"/>
    <w:rsid w:val="00D060FF"/>
    <w:rsid w:val="00D064E8"/>
    <w:rsid w:val="00D06546"/>
    <w:rsid w:val="00D06572"/>
    <w:rsid w:val="00D065CD"/>
    <w:rsid w:val="00D0724B"/>
    <w:rsid w:val="00D12325"/>
    <w:rsid w:val="00D12761"/>
    <w:rsid w:val="00D14487"/>
    <w:rsid w:val="00D15B6F"/>
    <w:rsid w:val="00D15E7E"/>
    <w:rsid w:val="00D16058"/>
    <w:rsid w:val="00D16FDD"/>
    <w:rsid w:val="00D17561"/>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289"/>
    <w:rsid w:val="00D413C3"/>
    <w:rsid w:val="00D41D71"/>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6DE"/>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32C"/>
    <w:rsid w:val="00D930E1"/>
    <w:rsid w:val="00D9354D"/>
    <w:rsid w:val="00D9415C"/>
    <w:rsid w:val="00D942CC"/>
    <w:rsid w:val="00D944E4"/>
    <w:rsid w:val="00D94D87"/>
    <w:rsid w:val="00D95B31"/>
    <w:rsid w:val="00D95DCC"/>
    <w:rsid w:val="00D962DC"/>
    <w:rsid w:val="00DA1377"/>
    <w:rsid w:val="00DA180C"/>
    <w:rsid w:val="00DA18A2"/>
    <w:rsid w:val="00DA3E7B"/>
    <w:rsid w:val="00DA3F17"/>
    <w:rsid w:val="00DA418E"/>
    <w:rsid w:val="00DA4419"/>
    <w:rsid w:val="00DA451D"/>
    <w:rsid w:val="00DA470D"/>
    <w:rsid w:val="00DA4A78"/>
    <w:rsid w:val="00DA4CC5"/>
    <w:rsid w:val="00DA56DB"/>
    <w:rsid w:val="00DA6452"/>
    <w:rsid w:val="00DA6ED6"/>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02D3"/>
    <w:rsid w:val="00DD1C4B"/>
    <w:rsid w:val="00DD1F7B"/>
    <w:rsid w:val="00DD229E"/>
    <w:rsid w:val="00DD3029"/>
    <w:rsid w:val="00DD52BF"/>
    <w:rsid w:val="00DD55E0"/>
    <w:rsid w:val="00DE18A3"/>
    <w:rsid w:val="00DE1904"/>
    <w:rsid w:val="00DE1DAA"/>
    <w:rsid w:val="00DE3DBB"/>
    <w:rsid w:val="00DE43A2"/>
    <w:rsid w:val="00DE4A74"/>
    <w:rsid w:val="00DE4B05"/>
    <w:rsid w:val="00DE4EE9"/>
    <w:rsid w:val="00DE541C"/>
    <w:rsid w:val="00DE737B"/>
    <w:rsid w:val="00DF100B"/>
    <w:rsid w:val="00DF11B7"/>
    <w:rsid w:val="00DF2123"/>
    <w:rsid w:val="00DF4359"/>
    <w:rsid w:val="00DF73C1"/>
    <w:rsid w:val="00DF7511"/>
    <w:rsid w:val="00DF7751"/>
    <w:rsid w:val="00E009B1"/>
    <w:rsid w:val="00E00BC3"/>
    <w:rsid w:val="00E011D7"/>
    <w:rsid w:val="00E01B83"/>
    <w:rsid w:val="00E02417"/>
    <w:rsid w:val="00E031BB"/>
    <w:rsid w:val="00E03FBE"/>
    <w:rsid w:val="00E0417B"/>
    <w:rsid w:val="00E0576C"/>
    <w:rsid w:val="00E068BC"/>
    <w:rsid w:val="00E073F0"/>
    <w:rsid w:val="00E10761"/>
    <w:rsid w:val="00E1076A"/>
    <w:rsid w:val="00E11D7A"/>
    <w:rsid w:val="00E11EA6"/>
    <w:rsid w:val="00E11EEB"/>
    <w:rsid w:val="00E128F2"/>
    <w:rsid w:val="00E13E5A"/>
    <w:rsid w:val="00E13EE4"/>
    <w:rsid w:val="00E16463"/>
    <w:rsid w:val="00E16F82"/>
    <w:rsid w:val="00E17F6F"/>
    <w:rsid w:val="00E20073"/>
    <w:rsid w:val="00E204A0"/>
    <w:rsid w:val="00E20B20"/>
    <w:rsid w:val="00E239D1"/>
    <w:rsid w:val="00E240FD"/>
    <w:rsid w:val="00E246B9"/>
    <w:rsid w:val="00E250C5"/>
    <w:rsid w:val="00E26727"/>
    <w:rsid w:val="00E26970"/>
    <w:rsid w:val="00E2728F"/>
    <w:rsid w:val="00E27791"/>
    <w:rsid w:val="00E30F2D"/>
    <w:rsid w:val="00E319DB"/>
    <w:rsid w:val="00E31AFC"/>
    <w:rsid w:val="00E3250F"/>
    <w:rsid w:val="00E3409E"/>
    <w:rsid w:val="00E34F76"/>
    <w:rsid w:val="00E36AAF"/>
    <w:rsid w:val="00E37BE5"/>
    <w:rsid w:val="00E41A27"/>
    <w:rsid w:val="00E41AB4"/>
    <w:rsid w:val="00E42737"/>
    <w:rsid w:val="00E428E2"/>
    <w:rsid w:val="00E44906"/>
    <w:rsid w:val="00E45C77"/>
    <w:rsid w:val="00E4608B"/>
    <w:rsid w:val="00E46D7F"/>
    <w:rsid w:val="00E475A9"/>
    <w:rsid w:val="00E501D3"/>
    <w:rsid w:val="00E53A01"/>
    <w:rsid w:val="00E564C4"/>
    <w:rsid w:val="00E567C9"/>
    <w:rsid w:val="00E568AE"/>
    <w:rsid w:val="00E57E1A"/>
    <w:rsid w:val="00E604C4"/>
    <w:rsid w:val="00E60809"/>
    <w:rsid w:val="00E61300"/>
    <w:rsid w:val="00E635B9"/>
    <w:rsid w:val="00E6551D"/>
    <w:rsid w:val="00E65D15"/>
    <w:rsid w:val="00E66066"/>
    <w:rsid w:val="00E66CD8"/>
    <w:rsid w:val="00E67802"/>
    <w:rsid w:val="00E67EE5"/>
    <w:rsid w:val="00E7013A"/>
    <w:rsid w:val="00E72C6B"/>
    <w:rsid w:val="00E73AB7"/>
    <w:rsid w:val="00E74A8E"/>
    <w:rsid w:val="00E74F5D"/>
    <w:rsid w:val="00E75D11"/>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1C12"/>
    <w:rsid w:val="00E9321C"/>
    <w:rsid w:val="00E93499"/>
    <w:rsid w:val="00E93CB3"/>
    <w:rsid w:val="00E946A6"/>
    <w:rsid w:val="00E947E4"/>
    <w:rsid w:val="00E9480A"/>
    <w:rsid w:val="00E95EC4"/>
    <w:rsid w:val="00E9616B"/>
    <w:rsid w:val="00E96A29"/>
    <w:rsid w:val="00E96B28"/>
    <w:rsid w:val="00E96FE6"/>
    <w:rsid w:val="00E973A1"/>
    <w:rsid w:val="00EA03E1"/>
    <w:rsid w:val="00EA0F54"/>
    <w:rsid w:val="00EA1059"/>
    <w:rsid w:val="00EA1D43"/>
    <w:rsid w:val="00EA4C04"/>
    <w:rsid w:val="00EA4EC9"/>
    <w:rsid w:val="00EA568E"/>
    <w:rsid w:val="00EA5E0F"/>
    <w:rsid w:val="00EA6FE4"/>
    <w:rsid w:val="00EA798D"/>
    <w:rsid w:val="00EA7F4C"/>
    <w:rsid w:val="00EB1D47"/>
    <w:rsid w:val="00EB2146"/>
    <w:rsid w:val="00EB2317"/>
    <w:rsid w:val="00EB23AE"/>
    <w:rsid w:val="00EB26C6"/>
    <w:rsid w:val="00EB279B"/>
    <w:rsid w:val="00EB2ABB"/>
    <w:rsid w:val="00EB2B18"/>
    <w:rsid w:val="00EB47E1"/>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F96"/>
    <w:rsid w:val="00EC745E"/>
    <w:rsid w:val="00EC775C"/>
    <w:rsid w:val="00EC7EAF"/>
    <w:rsid w:val="00ED1327"/>
    <w:rsid w:val="00ED27C3"/>
    <w:rsid w:val="00ED2AE2"/>
    <w:rsid w:val="00ED2C5A"/>
    <w:rsid w:val="00ED33AE"/>
    <w:rsid w:val="00ED3775"/>
    <w:rsid w:val="00ED4A6D"/>
    <w:rsid w:val="00ED69FF"/>
    <w:rsid w:val="00ED6D4A"/>
    <w:rsid w:val="00ED721A"/>
    <w:rsid w:val="00ED738C"/>
    <w:rsid w:val="00ED7918"/>
    <w:rsid w:val="00ED7FD3"/>
    <w:rsid w:val="00EE0E5D"/>
    <w:rsid w:val="00EE11C2"/>
    <w:rsid w:val="00EE2A61"/>
    <w:rsid w:val="00EE3663"/>
    <w:rsid w:val="00EE41C4"/>
    <w:rsid w:val="00EE5A27"/>
    <w:rsid w:val="00EE6E77"/>
    <w:rsid w:val="00EE7595"/>
    <w:rsid w:val="00EE76A9"/>
    <w:rsid w:val="00EE799E"/>
    <w:rsid w:val="00EE7CA8"/>
    <w:rsid w:val="00EE7FA7"/>
    <w:rsid w:val="00EF0322"/>
    <w:rsid w:val="00EF1093"/>
    <w:rsid w:val="00EF1FCB"/>
    <w:rsid w:val="00EF21C3"/>
    <w:rsid w:val="00EF28A7"/>
    <w:rsid w:val="00EF2C14"/>
    <w:rsid w:val="00EF2E6B"/>
    <w:rsid w:val="00EF3DCC"/>
    <w:rsid w:val="00EF54D1"/>
    <w:rsid w:val="00EF67BB"/>
    <w:rsid w:val="00EF72F9"/>
    <w:rsid w:val="00F0021E"/>
    <w:rsid w:val="00F0030E"/>
    <w:rsid w:val="00F00CD1"/>
    <w:rsid w:val="00F01E6B"/>
    <w:rsid w:val="00F0241C"/>
    <w:rsid w:val="00F02862"/>
    <w:rsid w:val="00F031EE"/>
    <w:rsid w:val="00F05759"/>
    <w:rsid w:val="00F064EC"/>
    <w:rsid w:val="00F06977"/>
    <w:rsid w:val="00F07F39"/>
    <w:rsid w:val="00F10CB9"/>
    <w:rsid w:val="00F110CD"/>
    <w:rsid w:val="00F110D5"/>
    <w:rsid w:val="00F115D3"/>
    <w:rsid w:val="00F12351"/>
    <w:rsid w:val="00F15193"/>
    <w:rsid w:val="00F16739"/>
    <w:rsid w:val="00F16DE2"/>
    <w:rsid w:val="00F2052B"/>
    <w:rsid w:val="00F22183"/>
    <w:rsid w:val="00F2260F"/>
    <w:rsid w:val="00F242AD"/>
    <w:rsid w:val="00F244FB"/>
    <w:rsid w:val="00F247F2"/>
    <w:rsid w:val="00F24C01"/>
    <w:rsid w:val="00F2518F"/>
    <w:rsid w:val="00F252A8"/>
    <w:rsid w:val="00F255D9"/>
    <w:rsid w:val="00F265F7"/>
    <w:rsid w:val="00F27FA6"/>
    <w:rsid w:val="00F330D3"/>
    <w:rsid w:val="00F33DC8"/>
    <w:rsid w:val="00F34444"/>
    <w:rsid w:val="00F378F1"/>
    <w:rsid w:val="00F403A1"/>
    <w:rsid w:val="00F403DB"/>
    <w:rsid w:val="00F4065A"/>
    <w:rsid w:val="00F4275C"/>
    <w:rsid w:val="00F434B2"/>
    <w:rsid w:val="00F45693"/>
    <w:rsid w:val="00F513A7"/>
    <w:rsid w:val="00F51A47"/>
    <w:rsid w:val="00F52339"/>
    <w:rsid w:val="00F5277A"/>
    <w:rsid w:val="00F532E8"/>
    <w:rsid w:val="00F537FF"/>
    <w:rsid w:val="00F54E36"/>
    <w:rsid w:val="00F560FE"/>
    <w:rsid w:val="00F56B2B"/>
    <w:rsid w:val="00F56F19"/>
    <w:rsid w:val="00F60CD6"/>
    <w:rsid w:val="00F6111C"/>
    <w:rsid w:val="00F614C0"/>
    <w:rsid w:val="00F61647"/>
    <w:rsid w:val="00F64279"/>
    <w:rsid w:val="00F657CF"/>
    <w:rsid w:val="00F65808"/>
    <w:rsid w:val="00F6587D"/>
    <w:rsid w:val="00F66A00"/>
    <w:rsid w:val="00F66CFB"/>
    <w:rsid w:val="00F70C73"/>
    <w:rsid w:val="00F713A3"/>
    <w:rsid w:val="00F71A8F"/>
    <w:rsid w:val="00F72919"/>
    <w:rsid w:val="00F740C1"/>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1FEE"/>
    <w:rsid w:val="00F9397A"/>
    <w:rsid w:val="00F93A37"/>
    <w:rsid w:val="00F93B10"/>
    <w:rsid w:val="00F94182"/>
    <w:rsid w:val="00F9431F"/>
    <w:rsid w:val="00F944D9"/>
    <w:rsid w:val="00F94DB3"/>
    <w:rsid w:val="00F96500"/>
    <w:rsid w:val="00F96E33"/>
    <w:rsid w:val="00FA0AA9"/>
    <w:rsid w:val="00FA0E0E"/>
    <w:rsid w:val="00FA2C35"/>
    <w:rsid w:val="00FA31E7"/>
    <w:rsid w:val="00FA413A"/>
    <w:rsid w:val="00FA4144"/>
    <w:rsid w:val="00FA4DDF"/>
    <w:rsid w:val="00FA5C71"/>
    <w:rsid w:val="00FA61CA"/>
    <w:rsid w:val="00FA645E"/>
    <w:rsid w:val="00FA6A01"/>
    <w:rsid w:val="00FA6E7F"/>
    <w:rsid w:val="00FA7114"/>
    <w:rsid w:val="00FB052D"/>
    <w:rsid w:val="00FB22D7"/>
    <w:rsid w:val="00FB2379"/>
    <w:rsid w:val="00FB3CB7"/>
    <w:rsid w:val="00FB4B8A"/>
    <w:rsid w:val="00FB4E9A"/>
    <w:rsid w:val="00FB5152"/>
    <w:rsid w:val="00FB5F8F"/>
    <w:rsid w:val="00FB680E"/>
    <w:rsid w:val="00FB6B73"/>
    <w:rsid w:val="00FB7A0B"/>
    <w:rsid w:val="00FC0065"/>
    <w:rsid w:val="00FC062F"/>
    <w:rsid w:val="00FC0754"/>
    <w:rsid w:val="00FC2BAC"/>
    <w:rsid w:val="00FC38C0"/>
    <w:rsid w:val="00FC3AEE"/>
    <w:rsid w:val="00FC6238"/>
    <w:rsid w:val="00FC6E60"/>
    <w:rsid w:val="00FC7951"/>
    <w:rsid w:val="00FC7EAE"/>
    <w:rsid w:val="00FD04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E33"/>
    <w:rsid w:val="00FE5FBF"/>
    <w:rsid w:val="00FE6C25"/>
    <w:rsid w:val="00FF033A"/>
    <w:rsid w:val="00FF0964"/>
    <w:rsid w:val="00FF0F67"/>
    <w:rsid w:val="00FF16F2"/>
    <w:rsid w:val="00FF1F9B"/>
    <w:rsid w:val="00FF2B42"/>
    <w:rsid w:val="00FF2D5B"/>
    <w:rsid w:val="00FF3B7F"/>
    <w:rsid w:val="00FF4F92"/>
    <w:rsid w:val="00FF54EB"/>
    <w:rsid w:val="00FF6822"/>
    <w:rsid w:val="00FF73D0"/>
    <w:rsid w:val="08B73F74"/>
    <w:rsid w:val="0E3AAB8B"/>
    <w:rsid w:val="10E807B4"/>
    <w:rsid w:val="141204DA"/>
    <w:rsid w:val="14B7C30C"/>
    <w:rsid w:val="16512788"/>
    <w:rsid w:val="1830183F"/>
    <w:rsid w:val="196C558D"/>
    <w:rsid w:val="1A219784"/>
    <w:rsid w:val="1E216D22"/>
    <w:rsid w:val="21298410"/>
    <w:rsid w:val="25E80694"/>
    <w:rsid w:val="29D349C1"/>
    <w:rsid w:val="32975CEE"/>
    <w:rsid w:val="34DE08B5"/>
    <w:rsid w:val="355F0695"/>
    <w:rsid w:val="35ED23BF"/>
    <w:rsid w:val="3B1E1B58"/>
    <w:rsid w:val="3E61DC49"/>
    <w:rsid w:val="3FEC3C81"/>
    <w:rsid w:val="460A23E6"/>
    <w:rsid w:val="4954814B"/>
    <w:rsid w:val="582AE554"/>
    <w:rsid w:val="5B397208"/>
    <w:rsid w:val="5C8E7E8E"/>
    <w:rsid w:val="5D6CD39A"/>
    <w:rsid w:val="5DBF9EEA"/>
    <w:rsid w:val="5F5B6F4B"/>
    <w:rsid w:val="631DF816"/>
    <w:rsid w:val="6B5A7128"/>
    <w:rsid w:val="6C5E9C6E"/>
    <w:rsid w:val="6CDA1336"/>
    <w:rsid w:val="731ED9F8"/>
    <w:rsid w:val="77828AD7"/>
    <w:rsid w:val="79655228"/>
    <w:rsid w:val="79F30FF1"/>
    <w:rsid w:val="7D8811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30E0293E"/>
  <w15:docId w15:val="{92AB80B4-64C4-41F0-82CC-69D9D5DE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99"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2607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uiPriority w:val="99"/>
    <w:qFormat/>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uiPriority w:val="99"/>
    <w:qFormat/>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
    <w:basedOn w:val="Normal"/>
    <w:next w:val="Normal"/>
    <w:link w:val="CaptionChar1"/>
    <w:uiPriority w:val="99"/>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99"/>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qFormat/>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uiPriority w:val="9"/>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qFormat/>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normaltextrun" w:customStyle="1">
    <w:name w:val="normaltextrun"/>
    <w:basedOn w:val="DefaultParagraphFont"/>
    <w:qFormat/>
    <w:rsid w:val="001B6304"/>
  </w:style>
  <w:style w:type="character" w:styleId="B1Char1" w:customStyle="1">
    <w:name w:val="B1 Char1"/>
    <w:locked/>
    <w:rsid w:val="00580BBF"/>
    <w:rPr>
      <w:lang w:val="en-GB" w:eastAsia="en-GB"/>
    </w:rPr>
  </w:style>
  <w:style w:type="paragraph" w:styleId="paragraph" w:customStyle="1">
    <w:name w:val="paragraph"/>
    <w:basedOn w:val="Normal"/>
    <w:rsid w:val="009C60A1"/>
    <w:pPr>
      <w:overflowPunct/>
      <w:autoSpaceDE/>
      <w:autoSpaceDN/>
      <w:adjustRightInd/>
      <w:spacing w:before="100" w:beforeAutospacing="1" w:after="100" w:afterAutospacing="1"/>
      <w:textAlignment w:val="auto"/>
    </w:pPr>
    <w:rPr>
      <w:rFonts w:eastAsia="Times New Roman"/>
      <w:sz w:val="24"/>
      <w:szCs w:val="24"/>
      <w:lang w:eastAsia="en-GB"/>
    </w:rPr>
  </w:style>
  <w:style w:type="character" w:styleId="eop" w:customStyle="1">
    <w:name w:val="eop"/>
    <w:basedOn w:val="DefaultParagraphFont"/>
    <w:rsid w:val="009C60A1"/>
  </w:style>
  <w:style w:type="character" w:styleId="B10" w:customStyle="1">
    <w:name w:val="B1 (文字)"/>
    <w:qFormat/>
    <w:locked/>
    <w:rsid w:val="004A3659"/>
    <w:rPr>
      <w:lang w:val="en-GB"/>
    </w:rPr>
  </w:style>
  <w:style w:type="character" w:styleId="B2Char" w:customStyle="1">
    <w:name w:val="B2 Char"/>
    <w:link w:val="B2"/>
    <w:uiPriority w:val="99"/>
    <w:qFormat/>
    <w:rsid w:val="004A3659"/>
    <w:rPr>
      <w:rFonts w:ascii="Times New Roman" w:hAnsi="Times New Roman"/>
      <w:lang w:val="en-GB"/>
    </w:rPr>
  </w:style>
  <w:style w:type="paragraph" w:styleId="Bibliography">
    <w:name w:val="Bibliography"/>
    <w:basedOn w:val="Normal"/>
    <w:next w:val="Normal"/>
    <w:uiPriority w:val="37"/>
    <w:unhideWhenUsed/>
    <w:rsid w:val="00CE0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8746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09076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10001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02722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733058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452617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860246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86840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471646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59664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058191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852480">
      <w:bodyDiv w:val="1"/>
      <w:marLeft w:val="0"/>
      <w:marRight w:val="0"/>
      <w:marTop w:val="0"/>
      <w:marBottom w:val="0"/>
      <w:divBdr>
        <w:top w:val="none" w:sz="0" w:space="0" w:color="auto"/>
        <w:left w:val="none" w:sz="0" w:space="0" w:color="auto"/>
        <w:bottom w:val="none" w:sz="0" w:space="0" w:color="auto"/>
        <w:right w:val="none" w:sz="0" w:space="0" w:color="auto"/>
      </w:divBdr>
    </w:div>
    <w:div w:id="1578898392">
      <w:bodyDiv w:val="1"/>
      <w:marLeft w:val="0"/>
      <w:marRight w:val="0"/>
      <w:marTop w:val="0"/>
      <w:marBottom w:val="0"/>
      <w:divBdr>
        <w:top w:val="none" w:sz="0" w:space="0" w:color="auto"/>
        <w:left w:val="none" w:sz="0" w:space="0" w:color="auto"/>
        <w:bottom w:val="none" w:sz="0" w:space="0" w:color="auto"/>
        <w:right w:val="none" w:sz="0" w:space="0" w:color="auto"/>
      </w:divBdr>
    </w:div>
    <w:div w:id="162669003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44533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80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95650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44317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3.emf"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emf"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5AIRPNAIUNRU-1830940522-12782</_dlc_DocId>
    <_dlc_DocIdUrl xmlns="71c5aaf6-e6ce-465b-b873-5148d2a4c105">
      <Url>https://nokia.sharepoint.com/sites/c5g/5gradio/_layouts/15/DocIdRedir.aspx?ID=5AIRPNAIUNRU-1830940522-12782</Url>
      <Description>5AIRPNAIUNRU-1830940522-12782</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
        <AccountId xsi:nil="true"/>
        <AccountType/>
      </UserInfo>
    </SharedWithUsers>
    <_dlc_DocIdPersistId xmlns="71c5aaf6-e6ce-465b-b873-5148d2a4c105">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b:Source>
    <b:Tag>Placeholder2</b:Tag>
    <b:SourceType>Report</b:SourceType>
    <b:Guid>{45E2A7AE-DB79-4711-9177-FD08F020D502}</b:Guid>
    <b:RefOrder>2</b:RefOrder>
  </b:Source>
  <b:Source>
    <b:Tag>1</b:Tag>
    <b:SourceType>Report</b:SourceType>
    <b:Guid>{CCE7550F-4179-4E76-A48C-F13915B3659F}</b:Guid>
    <b:RefOrder>1</b:RefOrder>
  </b:Source>
</b:Sourc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8032F1-FFD3-4C93-A2EF-C7378620A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A8F4C8F-D330-41D8-95BF-DB75664EBC8F}">
  <ds:schemaRefs>
    <ds:schemaRef ds:uri="http://schemas.microsoft.com/sharepoint/events"/>
  </ds:schemaRefs>
</ds:datastoreItem>
</file>

<file path=customXml/itemProps5.xml><?xml version="1.0" encoding="utf-8"?>
<ds:datastoreItem xmlns:ds="http://schemas.openxmlformats.org/officeDocument/2006/customXml" ds:itemID="{C661CA2B-BA79-4390-B1FA-7F87CD6382E0}">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Tervo, Oskari (Nokia - FI/Oulu)</lastModifiedBy>
  <revision>11</revision>
  <lastPrinted>2016-06-20T11:35:00.0000000Z</lastPrinted>
  <dcterms:created xsi:type="dcterms:W3CDTF">2021-09-30T17:46:00.0000000Z</dcterms:created>
  <dcterms:modified xsi:type="dcterms:W3CDTF">2021-11-05T10:35:43.2541991Z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8584f6c8-79fd-4bee-8432-8df540ebdcbf</vt:lpwstr>
  </property>
  <property fmtid="{D5CDD505-2E9C-101B-9397-08002B2CF9AE}" pid="9" name="Order">
    <vt:r8>170200</vt:r8>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ComplianceAssetId">
    <vt:lpwstr/>
  </property>
</Properties>
</file>